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4ED12" w14:textId="77777777" w:rsidR="00125FE7" w:rsidRPr="004A71E1" w:rsidRDefault="00125FE7" w:rsidP="003F0856">
      <w:pPr>
        <w:widowControl w:val="0"/>
        <w:autoSpaceDE w:val="0"/>
        <w:autoSpaceDN w:val="0"/>
        <w:adjustRightInd w:val="0"/>
        <w:ind w:left="7272" w:hanging="7272"/>
        <w:jc w:val="center"/>
        <w:rPr>
          <w:lang w:val="uk-UA" w:eastAsia="ru-RU"/>
        </w:rPr>
      </w:pPr>
      <w:r w:rsidRPr="004A71E1">
        <w:rPr>
          <w:noProof/>
          <w:lang w:val="uk-UA" w:eastAsia="uk-UA"/>
        </w:rPr>
        <w:drawing>
          <wp:inline distT="0" distB="0" distL="0" distR="0" wp14:anchorId="28A3E492" wp14:editId="67C4FBCE">
            <wp:extent cx="426720" cy="5562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6720" cy="556260"/>
                    </a:xfrm>
                    <a:prstGeom prst="rect">
                      <a:avLst/>
                    </a:prstGeom>
                    <a:noFill/>
                    <a:ln>
                      <a:noFill/>
                    </a:ln>
                  </pic:spPr>
                </pic:pic>
              </a:graphicData>
            </a:graphic>
          </wp:inline>
        </w:drawing>
      </w:r>
    </w:p>
    <w:p w14:paraId="71D79A96" w14:textId="77777777" w:rsidR="00125FE7" w:rsidRPr="004A71E1" w:rsidRDefault="00125FE7" w:rsidP="003F0856">
      <w:pPr>
        <w:widowControl w:val="0"/>
        <w:autoSpaceDE w:val="0"/>
        <w:autoSpaceDN w:val="0"/>
        <w:adjustRightInd w:val="0"/>
        <w:ind w:left="4440"/>
        <w:jc w:val="center"/>
        <w:rPr>
          <w:lang w:val="uk-UA" w:eastAsia="ru-RU"/>
        </w:rPr>
      </w:pPr>
    </w:p>
    <w:p w14:paraId="77525E88" w14:textId="77777777" w:rsidR="00BF0650" w:rsidRPr="004A71E1" w:rsidRDefault="00BF0650" w:rsidP="00BF0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lang w:val="uk-UA"/>
        </w:rPr>
      </w:pPr>
      <w:r w:rsidRPr="004A71E1">
        <w:rPr>
          <w:color w:val="000000"/>
          <w:sz w:val="28"/>
          <w:szCs w:val="28"/>
          <w:lang w:val="uk-UA"/>
        </w:rPr>
        <w:t>ДЕРЖАВНЕ АГЕНТСТВО ВІДНОВЛЕННЯ ТА РОЗВИТКУ ІНФРАСТРУКТУРИ УКРАЇНИ</w:t>
      </w:r>
    </w:p>
    <w:p w14:paraId="2E0172EE" w14:textId="77777777" w:rsidR="00BF0650" w:rsidRPr="004A71E1" w:rsidRDefault="00BF0650" w:rsidP="00BF0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lang w:val="uk-UA"/>
        </w:rPr>
      </w:pPr>
    </w:p>
    <w:p w14:paraId="08A2E11E" w14:textId="77777777" w:rsidR="00BF0650" w:rsidRPr="004A71E1" w:rsidRDefault="00BF0650" w:rsidP="00BF0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8"/>
          <w:szCs w:val="28"/>
          <w:lang w:val="uk-UA"/>
        </w:rPr>
      </w:pPr>
      <w:r w:rsidRPr="004A71E1">
        <w:rPr>
          <w:b/>
          <w:color w:val="000000"/>
          <w:sz w:val="28"/>
          <w:szCs w:val="28"/>
          <w:lang w:val="uk-UA"/>
        </w:rPr>
        <w:t xml:space="preserve">СЛУЖБА ВІДНОВЛЕННЯ ТА РОЗВИТКУ ІНФРАСТРУКТУРИ </w:t>
      </w:r>
    </w:p>
    <w:p w14:paraId="6BA2E867" w14:textId="77777777" w:rsidR="00BF0650" w:rsidRPr="004A71E1" w:rsidRDefault="00BF0650" w:rsidP="00BF0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8"/>
          <w:szCs w:val="28"/>
          <w:lang w:val="uk-UA"/>
        </w:rPr>
      </w:pPr>
      <w:r w:rsidRPr="004A71E1">
        <w:rPr>
          <w:b/>
          <w:color w:val="000000"/>
          <w:sz w:val="28"/>
          <w:szCs w:val="28"/>
          <w:lang w:val="uk-UA"/>
        </w:rPr>
        <w:t>У ЛЬВІВСЬКІЙ ОБЛАСТІ</w:t>
      </w:r>
    </w:p>
    <w:p w14:paraId="63BAB393" w14:textId="77777777" w:rsidR="00BF0650" w:rsidRPr="004A71E1" w:rsidRDefault="00BF0650" w:rsidP="00BF0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lang w:val="uk-UA"/>
        </w:rPr>
      </w:pPr>
    </w:p>
    <w:p w14:paraId="0C87E77F" w14:textId="77777777" w:rsidR="00BF0650" w:rsidRPr="004A71E1" w:rsidRDefault="00BF0650" w:rsidP="00BF0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proofErr w:type="spellStart"/>
      <w:r w:rsidRPr="004A71E1">
        <w:rPr>
          <w:lang w:val="uk-UA"/>
        </w:rPr>
        <w:t>вул.Володимира</w:t>
      </w:r>
      <w:proofErr w:type="spellEnd"/>
      <w:r w:rsidRPr="004A71E1">
        <w:rPr>
          <w:lang w:val="uk-UA"/>
        </w:rPr>
        <w:t xml:space="preserve"> Великого,54, м. Львів, 79053,</w:t>
      </w:r>
    </w:p>
    <w:p w14:paraId="54C8A57D" w14:textId="77777777" w:rsidR="00BF0650" w:rsidRPr="004A71E1" w:rsidRDefault="00BF0650" w:rsidP="00BF0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proofErr w:type="spellStart"/>
      <w:r w:rsidRPr="004A71E1">
        <w:rPr>
          <w:lang w:val="uk-UA"/>
        </w:rPr>
        <w:t>тел</w:t>
      </w:r>
      <w:proofErr w:type="spellEnd"/>
      <w:r w:rsidRPr="004A71E1">
        <w:rPr>
          <w:lang w:val="uk-UA"/>
        </w:rPr>
        <w:t>.(0322) 63-20-33, факс (0322) 63-24-33</w:t>
      </w:r>
    </w:p>
    <w:p w14:paraId="308188A6" w14:textId="77777777" w:rsidR="00BF0650" w:rsidRPr="004A71E1" w:rsidRDefault="00030BB1" w:rsidP="00BF0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lang w:val="uk-UA"/>
        </w:rPr>
      </w:pPr>
      <w:bookmarkStart w:id="0" w:name="_heading=h.gjdgxs" w:colFirst="0" w:colLast="0"/>
      <w:bookmarkEnd w:id="0"/>
      <w:r w:rsidRPr="004A71E1">
        <w:rPr>
          <w:lang w:val="uk-UA"/>
        </w:rPr>
        <w:t>Е-</w:t>
      </w:r>
      <w:proofErr w:type="spellStart"/>
      <w:r w:rsidRPr="004A71E1">
        <w:rPr>
          <w:lang w:val="uk-UA"/>
        </w:rPr>
        <w:t>mail</w:t>
      </w:r>
      <w:proofErr w:type="spellEnd"/>
      <w:r w:rsidRPr="004A71E1">
        <w:rPr>
          <w:lang w:val="uk-UA"/>
        </w:rPr>
        <w:t xml:space="preserve">: </w:t>
      </w:r>
      <w:proofErr w:type="spellStart"/>
      <w:r w:rsidRPr="004A71E1">
        <w:rPr>
          <w:lang w:val="uk-UA"/>
        </w:rPr>
        <w:t>info.lviv</w:t>
      </w:r>
      <w:proofErr w:type="spellEnd"/>
      <w:r w:rsidRPr="004A71E1">
        <w:rPr>
          <w:bCs/>
          <w:lang w:val="uk-UA"/>
        </w:rPr>
        <w:t>@</w:t>
      </w:r>
      <w:r w:rsidRPr="004A71E1">
        <w:rPr>
          <w:lang w:val="uk-UA"/>
        </w:rPr>
        <w:t xml:space="preserve"> </w:t>
      </w:r>
      <w:r w:rsidRPr="004A71E1">
        <w:rPr>
          <w:bCs/>
          <w:lang w:val="uk-UA"/>
        </w:rPr>
        <w:t>restoration.gov.ua</w:t>
      </w:r>
      <w:r w:rsidRPr="004A71E1">
        <w:rPr>
          <w:lang w:val="uk-UA"/>
        </w:rPr>
        <w:t xml:space="preserve">.           </w:t>
      </w:r>
      <w:r w:rsidR="00BF0650" w:rsidRPr="004A71E1">
        <w:rPr>
          <w:lang w:val="uk-UA"/>
        </w:rPr>
        <w:t xml:space="preserve"> Код ЄДРПОУ 25253009</w:t>
      </w:r>
    </w:p>
    <w:p w14:paraId="746412C8" w14:textId="77777777" w:rsidR="00BF0650" w:rsidRPr="004A71E1" w:rsidRDefault="00BF0650" w:rsidP="00BF0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p>
    <w:p w14:paraId="3E3171A0" w14:textId="77777777" w:rsidR="00125FE7" w:rsidRPr="004A71E1" w:rsidRDefault="00125FE7" w:rsidP="00281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244"/>
        <w:jc w:val="both"/>
        <w:rPr>
          <w:bCs/>
          <w:lang w:val="uk-UA" w:eastAsia="ru-RU"/>
        </w:rPr>
      </w:pPr>
    </w:p>
    <w:tbl>
      <w:tblPr>
        <w:tblW w:w="10413" w:type="dxa"/>
        <w:jc w:val="center"/>
        <w:tblLayout w:type="fixed"/>
        <w:tblCellMar>
          <w:left w:w="10" w:type="dxa"/>
          <w:right w:w="10" w:type="dxa"/>
        </w:tblCellMar>
        <w:tblLook w:val="04A0" w:firstRow="1" w:lastRow="0" w:firstColumn="1" w:lastColumn="0" w:noHBand="0" w:noVBand="1"/>
      </w:tblPr>
      <w:tblGrid>
        <w:gridCol w:w="4364"/>
        <w:gridCol w:w="426"/>
        <w:gridCol w:w="992"/>
        <w:gridCol w:w="2268"/>
        <w:gridCol w:w="236"/>
        <w:gridCol w:w="651"/>
        <w:gridCol w:w="1476"/>
      </w:tblGrid>
      <w:tr w:rsidR="00125FE7" w:rsidRPr="004A71E1" w14:paraId="5BACE848" w14:textId="77777777" w:rsidTr="007C4DDE">
        <w:trPr>
          <w:jc w:val="center"/>
        </w:trPr>
        <w:tc>
          <w:tcPr>
            <w:tcW w:w="4364" w:type="dxa"/>
            <w:tcBorders>
              <w:bottom w:val="single" w:sz="4" w:space="0" w:color="000000"/>
            </w:tcBorders>
            <w:tcMar>
              <w:top w:w="0" w:type="dxa"/>
              <w:left w:w="108" w:type="dxa"/>
              <w:bottom w:w="0" w:type="dxa"/>
              <w:right w:w="108" w:type="dxa"/>
            </w:tcMar>
          </w:tcPr>
          <w:p w14:paraId="09E0E16B" w14:textId="2D69FCE3" w:rsidR="00125FE7" w:rsidRPr="004A71E1" w:rsidRDefault="003C2287" w:rsidP="00281FA6">
            <w:pPr>
              <w:autoSpaceDN w:val="0"/>
              <w:jc w:val="both"/>
              <w:textAlignment w:val="baseline"/>
              <w:rPr>
                <w:kern w:val="3"/>
                <w:lang w:val="uk-UA" w:eastAsia="uk-UA"/>
              </w:rPr>
            </w:pPr>
            <w:r>
              <w:rPr>
                <w:kern w:val="3"/>
                <w:lang w:val="uk-UA" w:eastAsia="uk-UA"/>
              </w:rPr>
              <w:t xml:space="preserve">   </w:t>
            </w:r>
            <w:r w:rsidR="003473CE" w:rsidRPr="004A71E1">
              <w:rPr>
                <w:kern w:val="3"/>
                <w:lang w:val="uk-UA" w:eastAsia="uk-UA"/>
              </w:rPr>
              <w:t>.</w:t>
            </w:r>
            <w:r>
              <w:rPr>
                <w:kern w:val="3"/>
                <w:lang w:val="uk-UA" w:eastAsia="uk-UA"/>
              </w:rPr>
              <w:t>11</w:t>
            </w:r>
            <w:r w:rsidR="003473CE" w:rsidRPr="004A71E1">
              <w:rPr>
                <w:kern w:val="3"/>
                <w:lang w:val="uk-UA" w:eastAsia="uk-UA"/>
              </w:rPr>
              <w:t>.202</w:t>
            </w:r>
            <w:r>
              <w:rPr>
                <w:kern w:val="3"/>
                <w:lang w:val="uk-UA" w:eastAsia="uk-UA"/>
              </w:rPr>
              <w:t>5</w:t>
            </w:r>
            <w:r w:rsidR="00125FE7" w:rsidRPr="004A71E1">
              <w:rPr>
                <w:kern w:val="3"/>
                <w:lang w:val="uk-UA" w:eastAsia="uk-UA"/>
              </w:rPr>
              <w:t xml:space="preserve"> №            </w:t>
            </w:r>
            <w:r w:rsidR="008A2527">
              <w:rPr>
                <w:kern w:val="3"/>
                <w:lang w:val="uk-UA" w:eastAsia="uk-UA"/>
              </w:rPr>
              <w:t xml:space="preserve">  </w:t>
            </w:r>
            <w:r w:rsidR="00125FE7" w:rsidRPr="004A71E1">
              <w:rPr>
                <w:kern w:val="3"/>
                <w:lang w:val="uk-UA" w:eastAsia="uk-UA"/>
              </w:rPr>
              <w:t xml:space="preserve">             /  </w:t>
            </w:r>
            <w:r w:rsidR="003473CE" w:rsidRPr="004A71E1">
              <w:rPr>
                <w:kern w:val="3"/>
                <w:lang w:val="uk-UA" w:eastAsia="uk-UA"/>
              </w:rPr>
              <w:t>11-0</w:t>
            </w:r>
            <w:r w:rsidR="00EB442B">
              <w:rPr>
                <w:kern w:val="3"/>
                <w:lang w:val="uk-UA" w:eastAsia="uk-UA"/>
              </w:rPr>
              <w:t>5</w:t>
            </w:r>
            <w:r w:rsidR="00125FE7" w:rsidRPr="004A71E1">
              <w:rPr>
                <w:kern w:val="3"/>
                <w:lang w:val="uk-UA" w:eastAsia="uk-UA"/>
              </w:rPr>
              <w:t xml:space="preserve"> </w:t>
            </w:r>
          </w:p>
        </w:tc>
        <w:tc>
          <w:tcPr>
            <w:tcW w:w="426" w:type="dxa"/>
            <w:tcMar>
              <w:top w:w="0" w:type="dxa"/>
              <w:left w:w="108" w:type="dxa"/>
              <w:bottom w:w="0" w:type="dxa"/>
              <w:right w:w="108" w:type="dxa"/>
            </w:tcMar>
          </w:tcPr>
          <w:p w14:paraId="133474A1" w14:textId="77777777" w:rsidR="00125FE7" w:rsidRPr="004A71E1" w:rsidRDefault="00125FE7" w:rsidP="00281FA6">
            <w:pPr>
              <w:autoSpaceDN w:val="0"/>
              <w:snapToGrid w:val="0"/>
              <w:ind w:right="-540"/>
              <w:jc w:val="both"/>
              <w:textAlignment w:val="baseline"/>
              <w:rPr>
                <w:kern w:val="3"/>
                <w:lang w:val="uk-UA" w:eastAsia="uk-UA"/>
              </w:rPr>
            </w:pPr>
          </w:p>
        </w:tc>
        <w:tc>
          <w:tcPr>
            <w:tcW w:w="992" w:type="dxa"/>
            <w:tcMar>
              <w:top w:w="0" w:type="dxa"/>
              <w:left w:w="108" w:type="dxa"/>
              <w:bottom w:w="0" w:type="dxa"/>
              <w:right w:w="108" w:type="dxa"/>
            </w:tcMar>
          </w:tcPr>
          <w:p w14:paraId="5E6B0526" w14:textId="77777777" w:rsidR="00125FE7" w:rsidRPr="004A71E1" w:rsidRDefault="00125FE7" w:rsidP="00281FA6">
            <w:pPr>
              <w:autoSpaceDN w:val="0"/>
              <w:jc w:val="both"/>
              <w:textAlignment w:val="baseline"/>
              <w:rPr>
                <w:kern w:val="3"/>
                <w:lang w:val="uk-UA" w:eastAsia="uk-UA"/>
              </w:rPr>
            </w:pPr>
            <w:r w:rsidRPr="004A71E1">
              <w:rPr>
                <w:kern w:val="3"/>
                <w:lang w:val="uk-UA" w:eastAsia="uk-UA"/>
              </w:rPr>
              <w:t>На №</w:t>
            </w:r>
            <w:r w:rsidRPr="004A71E1">
              <w:rPr>
                <w:kern w:val="3"/>
                <w:lang w:val="uk-UA" w:eastAsia="uk-UA"/>
              </w:rPr>
              <w:softHyphen/>
            </w:r>
            <w:r w:rsidRPr="004A71E1">
              <w:rPr>
                <w:kern w:val="3"/>
                <w:lang w:val="uk-UA" w:eastAsia="uk-UA"/>
              </w:rPr>
              <w:softHyphen/>
            </w:r>
            <w:r w:rsidRPr="004A71E1">
              <w:rPr>
                <w:kern w:val="3"/>
                <w:lang w:val="uk-UA" w:eastAsia="uk-UA"/>
              </w:rPr>
              <w:softHyphen/>
            </w:r>
          </w:p>
        </w:tc>
        <w:tc>
          <w:tcPr>
            <w:tcW w:w="2268" w:type="dxa"/>
            <w:tcBorders>
              <w:bottom w:val="single" w:sz="4" w:space="0" w:color="000000"/>
            </w:tcBorders>
            <w:tcMar>
              <w:top w:w="0" w:type="dxa"/>
              <w:left w:w="108" w:type="dxa"/>
              <w:bottom w:w="0" w:type="dxa"/>
              <w:right w:w="108" w:type="dxa"/>
            </w:tcMar>
          </w:tcPr>
          <w:p w14:paraId="4AB179A4" w14:textId="77777777" w:rsidR="00125FE7" w:rsidRPr="004A71E1" w:rsidRDefault="00125FE7" w:rsidP="00281FA6">
            <w:pPr>
              <w:autoSpaceDN w:val="0"/>
              <w:snapToGrid w:val="0"/>
              <w:jc w:val="both"/>
              <w:textAlignment w:val="baseline"/>
              <w:rPr>
                <w:kern w:val="3"/>
                <w:lang w:val="uk-UA" w:eastAsia="uk-UA"/>
              </w:rPr>
            </w:pPr>
            <w:r w:rsidRPr="004A71E1">
              <w:rPr>
                <w:kern w:val="3"/>
                <w:lang w:val="uk-UA" w:eastAsia="uk-UA"/>
              </w:rPr>
              <w:t xml:space="preserve"> </w:t>
            </w:r>
          </w:p>
        </w:tc>
        <w:tc>
          <w:tcPr>
            <w:tcW w:w="236" w:type="dxa"/>
            <w:tcMar>
              <w:top w:w="0" w:type="dxa"/>
              <w:left w:w="108" w:type="dxa"/>
              <w:bottom w:w="0" w:type="dxa"/>
              <w:right w:w="108" w:type="dxa"/>
            </w:tcMar>
          </w:tcPr>
          <w:p w14:paraId="15946591" w14:textId="77777777" w:rsidR="00125FE7" w:rsidRPr="004A71E1" w:rsidRDefault="00125FE7" w:rsidP="00281FA6">
            <w:pPr>
              <w:autoSpaceDN w:val="0"/>
              <w:snapToGrid w:val="0"/>
              <w:jc w:val="both"/>
              <w:textAlignment w:val="baseline"/>
              <w:rPr>
                <w:kern w:val="3"/>
                <w:lang w:val="uk-UA" w:eastAsia="uk-UA"/>
              </w:rPr>
            </w:pPr>
          </w:p>
        </w:tc>
        <w:tc>
          <w:tcPr>
            <w:tcW w:w="651" w:type="dxa"/>
            <w:tcMar>
              <w:top w:w="0" w:type="dxa"/>
              <w:left w:w="108" w:type="dxa"/>
              <w:bottom w:w="0" w:type="dxa"/>
              <w:right w:w="108" w:type="dxa"/>
            </w:tcMar>
          </w:tcPr>
          <w:p w14:paraId="79092F1C" w14:textId="77777777" w:rsidR="00125FE7" w:rsidRPr="004A71E1" w:rsidRDefault="00125FE7" w:rsidP="00281FA6">
            <w:pPr>
              <w:autoSpaceDN w:val="0"/>
              <w:jc w:val="both"/>
              <w:textAlignment w:val="baseline"/>
              <w:rPr>
                <w:kern w:val="3"/>
                <w:lang w:val="uk-UA" w:eastAsia="uk-UA"/>
              </w:rPr>
            </w:pPr>
            <w:r w:rsidRPr="004A71E1">
              <w:rPr>
                <w:kern w:val="3"/>
                <w:lang w:val="uk-UA" w:eastAsia="uk-UA"/>
              </w:rPr>
              <w:t>від</w:t>
            </w:r>
          </w:p>
        </w:tc>
        <w:tc>
          <w:tcPr>
            <w:tcW w:w="1476" w:type="dxa"/>
            <w:tcBorders>
              <w:bottom w:val="single" w:sz="4" w:space="0" w:color="000000"/>
            </w:tcBorders>
            <w:tcMar>
              <w:top w:w="0" w:type="dxa"/>
              <w:left w:w="108" w:type="dxa"/>
              <w:bottom w:w="0" w:type="dxa"/>
              <w:right w:w="108" w:type="dxa"/>
            </w:tcMar>
          </w:tcPr>
          <w:p w14:paraId="7061314A" w14:textId="77777777" w:rsidR="00125FE7" w:rsidRPr="004A71E1" w:rsidRDefault="00125FE7" w:rsidP="00281FA6">
            <w:pPr>
              <w:autoSpaceDN w:val="0"/>
              <w:snapToGrid w:val="0"/>
              <w:jc w:val="both"/>
              <w:textAlignment w:val="baseline"/>
              <w:rPr>
                <w:kern w:val="3"/>
                <w:lang w:val="uk-UA" w:eastAsia="uk-UA"/>
              </w:rPr>
            </w:pPr>
          </w:p>
        </w:tc>
      </w:tr>
    </w:tbl>
    <w:p w14:paraId="1357EA80" w14:textId="77777777" w:rsidR="00125FE7" w:rsidRPr="004A71E1" w:rsidRDefault="00125FE7" w:rsidP="00281FA6">
      <w:pPr>
        <w:jc w:val="both"/>
        <w:rPr>
          <w:b/>
          <w:sz w:val="8"/>
          <w:lang w:val="uk-UA"/>
        </w:rPr>
      </w:pPr>
    </w:p>
    <w:p w14:paraId="4AA15A05" w14:textId="77777777" w:rsidR="002768BC" w:rsidRDefault="00125FE7" w:rsidP="00710DEE">
      <w:pPr>
        <w:ind w:left="4253"/>
        <w:rPr>
          <w:b/>
          <w:lang w:val="uk-UA"/>
        </w:rPr>
      </w:pPr>
      <w:r w:rsidRPr="004A71E1">
        <w:rPr>
          <w:b/>
          <w:lang w:val="uk-UA"/>
        </w:rPr>
        <w:tab/>
      </w:r>
      <w:r w:rsidRPr="004A71E1">
        <w:rPr>
          <w:b/>
          <w:lang w:val="uk-UA"/>
        </w:rPr>
        <w:tab/>
      </w:r>
      <w:r w:rsidRPr="004A71E1">
        <w:rPr>
          <w:b/>
          <w:lang w:val="uk-UA"/>
        </w:rPr>
        <w:tab/>
      </w:r>
      <w:r w:rsidRPr="004A71E1">
        <w:rPr>
          <w:b/>
          <w:lang w:val="uk-UA"/>
        </w:rPr>
        <w:tab/>
      </w:r>
      <w:r w:rsidRPr="004A71E1">
        <w:rPr>
          <w:b/>
          <w:lang w:val="uk-UA"/>
        </w:rPr>
        <w:tab/>
        <w:t xml:space="preserve">            </w:t>
      </w:r>
      <w:r w:rsidR="006361D5" w:rsidRPr="004A71E1">
        <w:rPr>
          <w:b/>
          <w:lang w:val="uk-UA"/>
        </w:rPr>
        <w:tab/>
        <w:t xml:space="preserve">                    </w:t>
      </w:r>
    </w:p>
    <w:p w14:paraId="5421A45B" w14:textId="77777777" w:rsidR="002768BC" w:rsidRDefault="002768BC" w:rsidP="00710DEE">
      <w:pPr>
        <w:ind w:left="4253"/>
        <w:rPr>
          <w:b/>
          <w:lang w:val="uk-UA"/>
        </w:rPr>
      </w:pPr>
    </w:p>
    <w:p w14:paraId="59695F85" w14:textId="2B075A58" w:rsidR="00710DEE" w:rsidRDefault="00710DEE" w:rsidP="00710DEE">
      <w:pPr>
        <w:ind w:left="4253"/>
      </w:pPr>
      <w:r w:rsidRPr="001429C5">
        <w:rPr>
          <w:lang w:val="uk-UA"/>
        </w:rPr>
        <w:t xml:space="preserve">Голові комісії </w:t>
      </w:r>
      <w:r w:rsidRPr="001429C5">
        <w:t xml:space="preserve">Антимонопольного </w:t>
      </w:r>
      <w:proofErr w:type="spellStart"/>
      <w:r w:rsidRPr="001429C5">
        <w:t>комітету</w:t>
      </w:r>
      <w:proofErr w:type="spellEnd"/>
      <w:r w:rsidRPr="001429C5">
        <w:t xml:space="preserve"> </w:t>
      </w:r>
      <w:proofErr w:type="spellStart"/>
      <w:r w:rsidRPr="001429C5">
        <w:t>України</w:t>
      </w:r>
      <w:proofErr w:type="spellEnd"/>
      <w:r w:rsidRPr="001429C5">
        <w:t xml:space="preserve"> з </w:t>
      </w:r>
      <w:proofErr w:type="spellStart"/>
      <w:r w:rsidRPr="001429C5">
        <w:t>розгляду</w:t>
      </w:r>
      <w:proofErr w:type="spellEnd"/>
      <w:r w:rsidRPr="001429C5">
        <w:t xml:space="preserve"> </w:t>
      </w:r>
      <w:proofErr w:type="spellStart"/>
      <w:r w:rsidRPr="001429C5">
        <w:t>скарг</w:t>
      </w:r>
      <w:proofErr w:type="spellEnd"/>
      <w:r w:rsidRPr="001429C5">
        <w:t xml:space="preserve"> про </w:t>
      </w:r>
      <w:proofErr w:type="spellStart"/>
      <w:r w:rsidRPr="001429C5">
        <w:t>порушення</w:t>
      </w:r>
      <w:proofErr w:type="spellEnd"/>
      <w:r w:rsidRPr="001429C5">
        <w:t xml:space="preserve"> </w:t>
      </w:r>
      <w:proofErr w:type="spellStart"/>
      <w:r w:rsidRPr="001429C5">
        <w:t>законодавства</w:t>
      </w:r>
      <w:proofErr w:type="spellEnd"/>
      <w:r w:rsidRPr="001429C5">
        <w:t xml:space="preserve"> у </w:t>
      </w:r>
      <w:proofErr w:type="spellStart"/>
      <w:r w:rsidRPr="001429C5">
        <w:t>сфері</w:t>
      </w:r>
      <w:proofErr w:type="spellEnd"/>
      <w:r w:rsidRPr="001429C5">
        <w:t xml:space="preserve"> </w:t>
      </w:r>
      <w:proofErr w:type="spellStart"/>
      <w:r w:rsidRPr="001429C5">
        <w:t>публічних</w:t>
      </w:r>
      <w:proofErr w:type="spellEnd"/>
      <w:r w:rsidRPr="001429C5">
        <w:t xml:space="preserve"> </w:t>
      </w:r>
      <w:proofErr w:type="spellStart"/>
      <w:r w:rsidRPr="001429C5">
        <w:t>закупівель</w:t>
      </w:r>
      <w:proofErr w:type="spellEnd"/>
    </w:p>
    <w:p w14:paraId="5FD8D546" w14:textId="561756F9" w:rsidR="00030BB1" w:rsidRPr="007260DF" w:rsidRDefault="0063365E" w:rsidP="00710DEE">
      <w:pPr>
        <w:ind w:left="4253"/>
        <w:rPr>
          <w:lang w:val="uk-UA"/>
        </w:rPr>
      </w:pPr>
      <w:r w:rsidRPr="004A71E1">
        <w:rPr>
          <w:lang w:val="uk-UA"/>
        </w:rPr>
        <w:tab/>
      </w:r>
      <w:r w:rsidRPr="004A71E1">
        <w:rPr>
          <w:lang w:val="uk-UA"/>
        </w:rPr>
        <w:tab/>
      </w:r>
      <w:r w:rsidR="009221FF" w:rsidRPr="004A71E1">
        <w:rPr>
          <w:b/>
          <w:lang w:val="uk-UA"/>
        </w:rPr>
        <w:tab/>
      </w:r>
      <w:r w:rsidR="00125FE7" w:rsidRPr="004A71E1">
        <w:rPr>
          <w:b/>
          <w:lang w:val="uk-UA"/>
        </w:rPr>
        <w:t xml:space="preserve">     </w:t>
      </w:r>
    </w:p>
    <w:p w14:paraId="1C7ACB87" w14:textId="77777777" w:rsidR="00125FE7" w:rsidRPr="004A71E1" w:rsidRDefault="00125FE7" w:rsidP="006361D5">
      <w:pPr>
        <w:ind w:left="5103"/>
        <w:rPr>
          <w:lang w:val="uk-UA"/>
        </w:rPr>
      </w:pPr>
      <w:r w:rsidRPr="004A71E1">
        <w:rPr>
          <w:b/>
          <w:lang w:val="uk-UA"/>
        </w:rPr>
        <w:t xml:space="preserve">  </w:t>
      </w:r>
    </w:p>
    <w:p w14:paraId="0B2C079B" w14:textId="77777777" w:rsidR="002768BC" w:rsidRDefault="002768BC" w:rsidP="00710DEE">
      <w:pPr>
        <w:spacing w:line="454" w:lineRule="exact"/>
        <w:jc w:val="center"/>
        <w:rPr>
          <w:rFonts w:cs="Arial"/>
          <w:b/>
          <w:lang w:val="uk-UA"/>
        </w:rPr>
      </w:pPr>
    </w:p>
    <w:p w14:paraId="70FF2E09" w14:textId="3AA29B49" w:rsidR="00710DEE" w:rsidRPr="00710DEE" w:rsidRDefault="00710DEE" w:rsidP="00710DEE">
      <w:pPr>
        <w:spacing w:line="454" w:lineRule="exact"/>
        <w:jc w:val="center"/>
        <w:rPr>
          <w:rFonts w:cs="Arial"/>
          <w:lang w:val="uk-UA"/>
        </w:rPr>
      </w:pPr>
      <w:r w:rsidRPr="00710DEE">
        <w:rPr>
          <w:rFonts w:cs="Arial"/>
          <w:b/>
          <w:lang w:val="uk-UA"/>
        </w:rPr>
        <w:t>ПОЯСНЕННЯ</w:t>
      </w:r>
    </w:p>
    <w:p w14:paraId="08960EF3" w14:textId="6F187479" w:rsidR="00710DEE" w:rsidRPr="00710DEE" w:rsidRDefault="00710DEE" w:rsidP="00356FAB">
      <w:pPr>
        <w:spacing w:line="360" w:lineRule="auto"/>
        <w:jc w:val="center"/>
        <w:rPr>
          <w:rFonts w:cs="Arial"/>
          <w:lang w:val="uk-UA"/>
        </w:rPr>
      </w:pPr>
      <w:r w:rsidRPr="00710DEE">
        <w:rPr>
          <w:rFonts w:cs="Arial"/>
          <w:lang w:val="uk-UA"/>
        </w:rPr>
        <w:t xml:space="preserve">Замовника Служби </w:t>
      </w:r>
      <w:r>
        <w:rPr>
          <w:rFonts w:cs="Arial"/>
          <w:lang w:val="uk-UA"/>
        </w:rPr>
        <w:t>відновлення та розвитку інфраструктури</w:t>
      </w:r>
      <w:r w:rsidRPr="00710DEE">
        <w:rPr>
          <w:rFonts w:cs="Arial"/>
          <w:lang w:val="uk-UA"/>
        </w:rPr>
        <w:t xml:space="preserve"> у Львівській області</w:t>
      </w:r>
    </w:p>
    <w:p w14:paraId="416D22A5" w14:textId="4125CBC7" w:rsidR="00710DEE" w:rsidRPr="00710DEE" w:rsidRDefault="00710DEE" w:rsidP="003C2287">
      <w:pPr>
        <w:spacing w:line="360" w:lineRule="auto"/>
        <w:jc w:val="center"/>
        <w:rPr>
          <w:rFonts w:cs="Arial"/>
          <w:lang w:val="uk-UA"/>
        </w:rPr>
      </w:pPr>
      <w:r w:rsidRPr="00710DEE">
        <w:rPr>
          <w:rFonts w:cs="Arial"/>
          <w:lang w:val="uk-UA"/>
        </w:rPr>
        <w:t xml:space="preserve">щодо скарги, поданої </w:t>
      </w:r>
      <w:bookmarkStart w:id="1" w:name="Bookmark1"/>
      <w:r w:rsidRPr="00710DEE">
        <w:rPr>
          <w:rFonts w:cs="Arial"/>
          <w:lang w:val="uk-UA"/>
        </w:rPr>
        <w:t xml:space="preserve">Скаржником </w:t>
      </w:r>
      <w:bookmarkEnd w:id="1"/>
      <w:r w:rsidR="003C2287" w:rsidRPr="003C2287">
        <w:rPr>
          <w:rFonts w:cs="Arial"/>
          <w:lang w:val="uk-UA"/>
        </w:rPr>
        <w:t>Товариство з обмеженою відповідальністю «АВАКС</w:t>
      </w:r>
      <w:r w:rsidR="003C2287">
        <w:rPr>
          <w:rFonts w:cs="Arial"/>
          <w:lang w:val="uk-UA"/>
        </w:rPr>
        <w:t xml:space="preserve"> </w:t>
      </w:r>
      <w:r w:rsidR="003C2287" w:rsidRPr="003C2287">
        <w:rPr>
          <w:rFonts w:cs="Arial"/>
          <w:lang w:val="uk-UA"/>
        </w:rPr>
        <w:t>ПРОФ»</w:t>
      </w:r>
      <w:r w:rsidRPr="00710DEE">
        <w:rPr>
          <w:rFonts w:cs="Arial"/>
          <w:lang w:val="uk-UA"/>
        </w:rPr>
        <w:t xml:space="preserve"> від </w:t>
      </w:r>
      <w:r w:rsidR="003C2287">
        <w:rPr>
          <w:rFonts w:cs="Arial"/>
          <w:lang w:val="uk-UA"/>
        </w:rPr>
        <w:t>0</w:t>
      </w:r>
      <w:r>
        <w:rPr>
          <w:rFonts w:cs="Arial"/>
          <w:lang w:val="uk-UA"/>
        </w:rPr>
        <w:t>6</w:t>
      </w:r>
      <w:r w:rsidRPr="00710DEE">
        <w:rPr>
          <w:rFonts w:cs="Arial"/>
          <w:lang w:val="uk-UA"/>
        </w:rPr>
        <w:t>.</w:t>
      </w:r>
      <w:r w:rsidR="003C2287">
        <w:rPr>
          <w:rFonts w:cs="Arial"/>
          <w:lang w:val="uk-UA"/>
        </w:rPr>
        <w:t>11</w:t>
      </w:r>
      <w:r w:rsidRPr="00710DEE">
        <w:rPr>
          <w:rFonts w:cs="Arial"/>
          <w:lang w:val="uk-UA"/>
        </w:rPr>
        <w:t>.202</w:t>
      </w:r>
      <w:r w:rsidR="003C2287">
        <w:rPr>
          <w:rFonts w:cs="Arial"/>
          <w:lang w:val="uk-UA"/>
        </w:rPr>
        <w:t>5</w:t>
      </w:r>
      <w:r w:rsidRPr="00710DEE">
        <w:rPr>
          <w:rFonts w:cs="Arial"/>
          <w:lang w:val="uk-UA"/>
        </w:rPr>
        <w:t xml:space="preserve"> </w:t>
      </w:r>
      <w:r w:rsidRPr="002768BC">
        <w:rPr>
          <w:rFonts w:cs="Arial"/>
          <w:lang w:val="uk-UA"/>
        </w:rPr>
        <w:t>№</w:t>
      </w:r>
      <w:r w:rsidRPr="002768BC">
        <w:t xml:space="preserve"> </w:t>
      </w:r>
      <w:r w:rsidR="003C2287" w:rsidRPr="002768BC">
        <w:rPr>
          <w:rFonts w:cs="Arial"/>
          <w:lang w:val="uk-UA"/>
        </w:rPr>
        <w:t>UA-2025-10-31-007967-a</w:t>
      </w:r>
      <w:r w:rsidR="002768BC" w:rsidRPr="002768BC">
        <w:rPr>
          <w:rFonts w:cs="Arial"/>
          <w:lang w:val="uk-UA"/>
        </w:rPr>
        <w:t>.с1</w:t>
      </w:r>
      <w:r w:rsidR="003C2287">
        <w:rPr>
          <w:rFonts w:cs="Arial"/>
          <w:lang w:val="uk-UA"/>
        </w:rPr>
        <w:t xml:space="preserve"> </w:t>
      </w:r>
      <w:r w:rsidRPr="00710DEE">
        <w:rPr>
          <w:rFonts w:cs="Arial"/>
          <w:lang w:val="uk-UA"/>
        </w:rPr>
        <w:t>щодо умов тендерної документації закупівлі:</w:t>
      </w:r>
    </w:p>
    <w:p w14:paraId="58507BA4" w14:textId="76E9308F" w:rsidR="00710DEE" w:rsidRPr="00710DEE" w:rsidRDefault="00710DEE" w:rsidP="003C2287">
      <w:pPr>
        <w:spacing w:line="360" w:lineRule="auto"/>
        <w:jc w:val="center"/>
        <w:rPr>
          <w:rFonts w:cs="Arial"/>
          <w:b/>
          <w:lang w:val="uk-UA"/>
        </w:rPr>
      </w:pPr>
      <w:r w:rsidRPr="00710DEE">
        <w:rPr>
          <w:rFonts w:cs="Arial"/>
          <w:b/>
          <w:lang w:val="uk-UA"/>
        </w:rPr>
        <w:t>«</w:t>
      </w:r>
      <w:r w:rsidR="003C2287" w:rsidRPr="003C2287">
        <w:rPr>
          <w:rFonts w:cs="Arial"/>
          <w:b/>
          <w:lang w:val="uk-UA"/>
        </w:rPr>
        <w:t xml:space="preserve">Поточне ремонтування та експлуатаційне утримування автомобільних доріг загального користування державного значення: Н-17 Львів – Радехів – Луцьк км 0+000 – км 69+434; Р-39 Броди – Тернопіль км 0+000 – км 31+735; Р-84 Бібрка – Кам’янка-Бузька – Жовква – Городок – Миколаїв – Жидачів –Калуш –Бурштин км 46+900 – км 61+426, км 66+269 – км 94+244, Т-14-10 Броди –Червоноград км 0+000 –49+589, км 49+851 – км 82+059, Т-18-06 Рівне –Млинів –Берестечко –Буськ –Перемишляни, км 95+574 – км 146+570 Львівської області (276,4 км) (ДК 021:2015: 45230000-8: Будівництво трубопроводів, ліній зв’язку та </w:t>
      </w:r>
      <w:proofErr w:type="spellStart"/>
      <w:r w:rsidR="003C2287" w:rsidRPr="003C2287">
        <w:rPr>
          <w:rFonts w:cs="Arial"/>
          <w:b/>
          <w:lang w:val="uk-UA"/>
        </w:rPr>
        <w:t>електропередач</w:t>
      </w:r>
      <w:proofErr w:type="spellEnd"/>
      <w:r w:rsidR="003C2287" w:rsidRPr="003C2287">
        <w:rPr>
          <w:rFonts w:cs="Arial"/>
          <w:b/>
          <w:lang w:val="uk-UA"/>
        </w:rPr>
        <w:t>, шосе, доріг, аеродромів і залізничних доріг; вирівнювання поверхонь)</w:t>
      </w:r>
      <w:r w:rsidRPr="00710DEE">
        <w:rPr>
          <w:rFonts w:cs="Arial"/>
          <w:b/>
          <w:lang w:val="uk-UA"/>
        </w:rPr>
        <w:t>»</w:t>
      </w:r>
    </w:p>
    <w:p w14:paraId="22A42376" w14:textId="77777777" w:rsidR="00710DEE" w:rsidRPr="00710DEE" w:rsidRDefault="00710DEE" w:rsidP="00356FAB">
      <w:pPr>
        <w:spacing w:line="360" w:lineRule="auto"/>
        <w:jc w:val="center"/>
        <w:rPr>
          <w:rFonts w:cs="Arial"/>
          <w:lang w:val="uk-UA"/>
        </w:rPr>
      </w:pPr>
      <w:r w:rsidRPr="00710DEE">
        <w:rPr>
          <w:rFonts w:cs="Arial"/>
          <w:lang w:val="uk-UA"/>
        </w:rPr>
        <w:t>оголошення про проведення якої оприлюднене</w:t>
      </w:r>
      <w:r w:rsidRPr="00710DEE">
        <w:rPr>
          <w:rFonts w:cs="Arial"/>
          <w:b/>
          <w:lang w:val="uk-UA"/>
        </w:rPr>
        <w:t xml:space="preserve"> </w:t>
      </w:r>
      <w:r w:rsidRPr="00710DEE">
        <w:rPr>
          <w:rFonts w:cs="Arial"/>
          <w:lang w:val="uk-UA"/>
        </w:rPr>
        <w:t xml:space="preserve">на веб-порталі </w:t>
      </w:r>
    </w:p>
    <w:p w14:paraId="0DF13A64" w14:textId="66A9BD28" w:rsidR="00710DEE" w:rsidRPr="00710DEE" w:rsidRDefault="00710DEE" w:rsidP="00356FAB">
      <w:pPr>
        <w:spacing w:line="360" w:lineRule="auto"/>
        <w:jc w:val="center"/>
        <w:rPr>
          <w:rFonts w:cs="Arial"/>
          <w:lang w:val="uk-UA"/>
        </w:rPr>
      </w:pPr>
      <w:r w:rsidRPr="00710DEE">
        <w:rPr>
          <w:rFonts w:cs="Arial"/>
          <w:lang w:val="uk-UA"/>
        </w:rPr>
        <w:t xml:space="preserve">Уповноваженого органу за № </w:t>
      </w:r>
      <w:r w:rsidR="003C2287" w:rsidRPr="003C2287">
        <w:rPr>
          <w:rFonts w:cs="Arial"/>
          <w:b/>
          <w:bCs/>
          <w:i/>
          <w:iCs/>
          <w:lang w:val="uk-UA"/>
        </w:rPr>
        <w:t>UA-2025-10-31-007967-a</w:t>
      </w:r>
      <w:r w:rsidRPr="00710DEE">
        <w:rPr>
          <w:rFonts w:cs="Arial"/>
          <w:b/>
          <w:bCs/>
          <w:i/>
          <w:iCs/>
          <w:lang w:val="uk-UA"/>
        </w:rPr>
        <w:t xml:space="preserve">   </w:t>
      </w:r>
      <w:r w:rsidRPr="00710DEE">
        <w:rPr>
          <w:rFonts w:cs="Arial"/>
          <w:b/>
          <w:i/>
          <w:lang w:val="uk-UA"/>
        </w:rPr>
        <w:t xml:space="preserve"> </w:t>
      </w:r>
    </w:p>
    <w:p w14:paraId="7A59BD9B" w14:textId="77777777" w:rsidR="00710DEE" w:rsidRPr="00710DEE" w:rsidRDefault="00710DEE" w:rsidP="00710DEE">
      <w:pPr>
        <w:spacing w:line="360" w:lineRule="auto"/>
        <w:rPr>
          <w:lang w:val="uk-UA"/>
        </w:rPr>
      </w:pPr>
    </w:p>
    <w:p w14:paraId="5FCBD4C0" w14:textId="77777777" w:rsidR="00710DEE" w:rsidRPr="00710DEE" w:rsidRDefault="00710DEE" w:rsidP="00710DEE">
      <w:pPr>
        <w:spacing w:line="300" w:lineRule="auto"/>
        <w:jc w:val="center"/>
        <w:rPr>
          <w:rFonts w:cs="Arial"/>
          <w:lang w:val="uk-UA"/>
        </w:rPr>
      </w:pPr>
      <w:r w:rsidRPr="00710DEE">
        <w:rPr>
          <w:rFonts w:cs="Arial"/>
          <w:lang w:val="uk-UA"/>
        </w:rPr>
        <w:t>Відповідно до ч.16 ст.18 Закону України «Про публічні закупівлі».</w:t>
      </w:r>
    </w:p>
    <w:p w14:paraId="29ADA3E4" w14:textId="77777777" w:rsidR="00710DEE" w:rsidRPr="00710DEE" w:rsidRDefault="00710DEE" w:rsidP="00710DEE">
      <w:pPr>
        <w:spacing w:line="300" w:lineRule="auto"/>
        <w:jc w:val="center"/>
        <w:rPr>
          <w:rFonts w:cs="Arial"/>
          <w:lang w:val="uk-UA"/>
        </w:rPr>
      </w:pPr>
    </w:p>
    <w:p w14:paraId="16D6F375" w14:textId="52C98AE6" w:rsidR="00E97845" w:rsidRPr="00C65A97" w:rsidRDefault="00710DEE" w:rsidP="00AB1DEF">
      <w:pPr>
        <w:spacing w:line="312" w:lineRule="auto"/>
        <w:ind w:hanging="720"/>
        <w:jc w:val="both"/>
        <w:rPr>
          <w:b/>
          <w:bCs/>
          <w:color w:val="000000" w:themeColor="text1"/>
          <w:u w:val="single"/>
          <w:lang w:val="uk-UA"/>
        </w:rPr>
      </w:pPr>
      <w:r w:rsidRPr="00710DEE">
        <w:rPr>
          <w:rFonts w:cs="Arial"/>
          <w:lang w:val="uk-UA"/>
        </w:rPr>
        <w:lastRenderedPageBreak/>
        <w:tab/>
      </w:r>
      <w:r>
        <w:rPr>
          <w:rFonts w:cs="Arial"/>
          <w:lang w:val="uk-UA"/>
        </w:rPr>
        <w:tab/>
      </w:r>
      <w:r w:rsidRPr="00710DEE">
        <w:rPr>
          <w:rFonts w:cs="Arial"/>
          <w:lang w:val="uk-UA"/>
        </w:rPr>
        <w:t>Нами уважно розглянуто Скаргу Скаржника ТОВ «</w:t>
      </w:r>
      <w:bookmarkStart w:id="2" w:name="_Hlk213409142"/>
      <w:r w:rsidR="003C2287" w:rsidRPr="003C2287">
        <w:rPr>
          <w:rFonts w:cs="Arial"/>
          <w:lang w:val="uk-UA"/>
        </w:rPr>
        <w:t>АВАКС</w:t>
      </w:r>
      <w:r w:rsidR="003C2287">
        <w:rPr>
          <w:rFonts w:cs="Arial"/>
          <w:lang w:val="uk-UA"/>
        </w:rPr>
        <w:t xml:space="preserve"> </w:t>
      </w:r>
      <w:r w:rsidR="003C2287" w:rsidRPr="003C2287">
        <w:rPr>
          <w:rFonts w:cs="Arial"/>
          <w:lang w:val="uk-UA"/>
        </w:rPr>
        <w:t>ПРОФ</w:t>
      </w:r>
      <w:bookmarkEnd w:id="2"/>
      <w:r w:rsidRPr="00710DEE">
        <w:rPr>
          <w:rFonts w:cs="Arial"/>
          <w:lang w:val="uk-UA"/>
        </w:rPr>
        <w:t>» та за результатами розгляду вважаємо її безпідставною та такою, що не підлягає задоволенню, обґрунтовуючи це наступним.</w:t>
      </w:r>
      <w:r w:rsidR="00C0703F" w:rsidRPr="004A71E1">
        <w:rPr>
          <w:color w:val="000000" w:themeColor="text1"/>
          <w:lang w:val="uk-UA"/>
        </w:rPr>
        <w:br/>
      </w:r>
      <w:r w:rsidR="00E97845">
        <w:rPr>
          <w:color w:val="000000" w:themeColor="text1"/>
          <w:lang w:val="uk-UA"/>
        </w:rPr>
        <w:tab/>
      </w:r>
    </w:p>
    <w:p w14:paraId="55F0E3B0" w14:textId="248A2B8E" w:rsidR="00C65A97" w:rsidRPr="00687989" w:rsidRDefault="00E97845" w:rsidP="00AB1DEF">
      <w:pPr>
        <w:pStyle w:val="a7"/>
        <w:numPr>
          <w:ilvl w:val="0"/>
          <w:numId w:val="12"/>
        </w:numPr>
        <w:spacing w:line="312" w:lineRule="auto"/>
        <w:ind w:left="0" w:firstLine="708"/>
        <w:jc w:val="both"/>
        <w:rPr>
          <w:b/>
          <w:bCs/>
          <w:u w:val="single"/>
          <w:lang w:val="uk-UA"/>
        </w:rPr>
      </w:pPr>
      <w:proofErr w:type="spellStart"/>
      <w:r w:rsidRPr="00687989">
        <w:rPr>
          <w:b/>
          <w:bCs/>
          <w:u w:val="single"/>
        </w:rPr>
        <w:t>Стосовно</w:t>
      </w:r>
      <w:proofErr w:type="spellEnd"/>
      <w:r w:rsidRPr="00687989">
        <w:rPr>
          <w:b/>
          <w:bCs/>
          <w:u w:val="single"/>
        </w:rPr>
        <w:t xml:space="preserve"> </w:t>
      </w:r>
      <w:r w:rsidR="003C2287" w:rsidRPr="003C2287">
        <w:rPr>
          <w:b/>
          <w:bCs/>
          <w:u w:val="single"/>
          <w:lang w:val="uk-UA"/>
        </w:rPr>
        <w:t>підтвердж</w:t>
      </w:r>
      <w:r w:rsidR="003C2287">
        <w:rPr>
          <w:b/>
          <w:bCs/>
          <w:u w:val="single"/>
          <w:lang w:val="uk-UA"/>
        </w:rPr>
        <w:t>ення</w:t>
      </w:r>
      <w:r w:rsidR="003C2287" w:rsidRPr="003C2287">
        <w:rPr>
          <w:b/>
          <w:bCs/>
          <w:u w:val="single"/>
          <w:lang w:val="uk-UA"/>
        </w:rPr>
        <w:t xml:space="preserve"> наявн</w:t>
      </w:r>
      <w:r w:rsidR="003C2287">
        <w:rPr>
          <w:b/>
          <w:bCs/>
          <w:u w:val="single"/>
          <w:lang w:val="uk-UA"/>
        </w:rPr>
        <w:t>ості</w:t>
      </w:r>
      <w:r w:rsidR="003C2287" w:rsidRPr="003C2287">
        <w:rPr>
          <w:b/>
          <w:bCs/>
          <w:u w:val="single"/>
          <w:lang w:val="uk-UA"/>
        </w:rPr>
        <w:t xml:space="preserve"> досвіду виконання аналогічного (аналогічних) за предметом закупівлі договору (договорів</w:t>
      </w:r>
      <w:r w:rsidR="00C65A97" w:rsidRPr="00687989">
        <w:rPr>
          <w:b/>
          <w:bCs/>
          <w:u w:val="single"/>
        </w:rPr>
        <w:t>).</w:t>
      </w:r>
    </w:p>
    <w:p w14:paraId="4BE36343" w14:textId="77777777" w:rsidR="00687989" w:rsidRPr="00687989" w:rsidRDefault="00687989" w:rsidP="00AB1DEF">
      <w:pPr>
        <w:pStyle w:val="a7"/>
        <w:spacing w:line="312" w:lineRule="auto"/>
        <w:ind w:left="708"/>
        <w:jc w:val="both"/>
        <w:rPr>
          <w:b/>
          <w:bCs/>
          <w:u w:val="single"/>
          <w:lang w:val="uk-UA"/>
        </w:rPr>
      </w:pPr>
    </w:p>
    <w:p w14:paraId="1BE880D1" w14:textId="777407F3" w:rsidR="00E97845" w:rsidRDefault="00E97845" w:rsidP="00AB1DEF">
      <w:pPr>
        <w:pStyle w:val="rvps2"/>
        <w:shd w:val="clear" w:color="auto" w:fill="FFFFFF"/>
        <w:spacing w:before="0" w:beforeAutospacing="0" w:after="0" w:afterAutospacing="0" w:line="312" w:lineRule="auto"/>
        <w:ind w:firstLine="709"/>
        <w:jc w:val="both"/>
      </w:pPr>
      <w:r w:rsidRPr="00687989">
        <w:t xml:space="preserve">Відповідно до </w:t>
      </w:r>
      <w:r w:rsidR="00D17CDB">
        <w:t xml:space="preserve">п.3 </w:t>
      </w:r>
      <w:r w:rsidRPr="00687989">
        <w:t>Додатку №</w:t>
      </w:r>
      <w:r w:rsidR="003C2287">
        <w:t>1</w:t>
      </w:r>
      <w:r w:rsidRPr="00687989">
        <w:t xml:space="preserve"> до </w:t>
      </w:r>
      <w:r w:rsidR="003C2287">
        <w:t>Т</w:t>
      </w:r>
      <w:r w:rsidRPr="00687989">
        <w:t xml:space="preserve">ендерної документації </w:t>
      </w:r>
      <w:r w:rsidR="003C2287">
        <w:t>«</w:t>
      </w:r>
      <w:r w:rsidR="00D17CDB" w:rsidRPr="00D17CDB">
        <w:t>Перелік документів та/або інформації, які подаються учасником процедури закупівлі у складі тендерної пропозиції</w:t>
      </w:r>
      <w:r w:rsidR="00D17CDB">
        <w:t>»</w:t>
      </w:r>
      <w:r w:rsidR="00D17CDB" w:rsidRPr="00D17CDB">
        <w:t xml:space="preserve"> </w:t>
      </w:r>
      <w:r w:rsidR="00C65A97" w:rsidRPr="00687989">
        <w:t xml:space="preserve">серед іншого встановлено вимогу щодо </w:t>
      </w:r>
      <w:r w:rsidR="00D17CDB">
        <w:t xml:space="preserve">документального підтвердження наявності досвіду виконання </w:t>
      </w:r>
      <w:r w:rsidR="00D17CDB" w:rsidRPr="00D17CDB">
        <w:t>аналогічного (аналогічних) за предметом закупівлі договору (договорів)</w:t>
      </w:r>
      <w:r w:rsidR="00D17CDB">
        <w:t>, а саме:</w:t>
      </w:r>
    </w:p>
    <w:p w14:paraId="565B0658" w14:textId="1A367D0C" w:rsidR="00D17CDB" w:rsidRPr="004E10A2" w:rsidRDefault="00C571C1" w:rsidP="00C571C1">
      <w:pPr>
        <w:pStyle w:val="rvps2"/>
        <w:shd w:val="clear" w:color="auto" w:fill="FFFFFF"/>
        <w:spacing w:before="0" w:beforeAutospacing="0" w:after="0" w:afterAutospacing="0" w:line="312" w:lineRule="auto"/>
        <w:jc w:val="both"/>
        <w:rPr>
          <w:color w:val="000000"/>
        </w:rPr>
      </w:pPr>
      <w:r>
        <w:t>«</w:t>
      </w:r>
      <w:r w:rsidRPr="00C571C1">
        <w:rPr>
          <w:b/>
          <w:bCs/>
        </w:rPr>
        <w:t>3.</w:t>
      </w:r>
      <w:r>
        <w:t xml:space="preserve"> </w:t>
      </w:r>
      <w:r w:rsidR="00D17CDB" w:rsidRPr="004E10A2">
        <w:rPr>
          <w:b/>
          <w:bCs/>
          <w:color w:val="000000"/>
        </w:rPr>
        <w:t>Учасники в складі тендерної пропозиції документально підтверджують наявність досвіду виконання аналогічного (аналогічних) за предметом закупівлі договору (договорів) наступними інформацією та документами:</w:t>
      </w:r>
    </w:p>
    <w:p w14:paraId="7D0F4CDC" w14:textId="77777777" w:rsidR="00D17CDB" w:rsidRPr="004E10A2" w:rsidRDefault="00D17CDB" w:rsidP="00D17CDB">
      <w:pPr>
        <w:pStyle w:val="ListParagraph1"/>
        <w:spacing w:after="0" w:line="100" w:lineRule="atLeast"/>
        <w:ind w:left="0" w:right="142"/>
        <w:jc w:val="both"/>
        <w:rPr>
          <w:rFonts w:ascii="Times New Roman" w:hAnsi="Times New Roman" w:cs="Times New Roman"/>
          <w:color w:val="000000"/>
          <w:sz w:val="18"/>
          <w:szCs w:val="24"/>
        </w:rPr>
      </w:pPr>
    </w:p>
    <w:p w14:paraId="4F048D88" w14:textId="1B4BE099" w:rsidR="00D17CDB" w:rsidRPr="004E10A2" w:rsidRDefault="00D17CDB" w:rsidP="00D17CDB">
      <w:pPr>
        <w:pStyle w:val="ListParagraph1"/>
        <w:numPr>
          <w:ilvl w:val="1"/>
          <w:numId w:val="17"/>
        </w:numPr>
        <w:spacing w:after="0" w:line="100" w:lineRule="atLeast"/>
        <w:ind w:left="0" w:right="142" w:firstLine="0"/>
        <w:jc w:val="both"/>
        <w:rPr>
          <w:color w:val="000000"/>
        </w:rPr>
      </w:pPr>
      <w:r w:rsidRPr="004E10A2">
        <w:rPr>
          <w:rFonts w:ascii="Times New Roman" w:hAnsi="Times New Roman" w:cs="Times New Roman"/>
          <w:color w:val="000000"/>
          <w:sz w:val="24"/>
          <w:szCs w:val="24"/>
        </w:rPr>
        <w:t xml:space="preserve">Довідкою </w:t>
      </w:r>
      <w:r w:rsidRPr="004E10A2">
        <w:rPr>
          <w:rFonts w:ascii="Times New Roman" w:hAnsi="Times New Roman" w:cs="Times New Roman"/>
          <w:bCs/>
          <w:color w:val="000000"/>
          <w:sz w:val="24"/>
          <w:szCs w:val="24"/>
        </w:rPr>
        <w:t xml:space="preserve">за підписом </w:t>
      </w:r>
      <w:r w:rsidRPr="004E10A2">
        <w:rPr>
          <w:rFonts w:ascii="Times New Roman" w:hAnsi="Times New Roman" w:cs="Times New Roman"/>
          <w:color w:val="000000"/>
          <w:sz w:val="24"/>
          <w:szCs w:val="24"/>
        </w:rPr>
        <w:t xml:space="preserve">керівника або особи уповноваженої учасником на підписання тендерної пропозиції про </w:t>
      </w:r>
      <w:r w:rsidRPr="004E10A2">
        <w:rPr>
          <w:rFonts w:ascii="Times New Roman" w:hAnsi="Times New Roman" w:cs="Times New Roman"/>
          <w:b/>
          <w:bCs/>
          <w:color w:val="000000"/>
          <w:sz w:val="24"/>
          <w:szCs w:val="24"/>
        </w:rPr>
        <w:t xml:space="preserve">наявність досвіду виконання аналогічного (аналогічних) за предметом закупівлі договору (договорів) </w:t>
      </w:r>
      <w:r w:rsidRPr="004E10A2">
        <w:rPr>
          <w:rFonts w:ascii="Times New Roman" w:hAnsi="Times New Roman" w:cs="Times New Roman"/>
          <w:color w:val="000000"/>
          <w:sz w:val="24"/>
          <w:szCs w:val="24"/>
        </w:rPr>
        <w:t>та її документальним підтвердженням</w:t>
      </w:r>
      <w:r w:rsidRPr="004E10A2">
        <w:rPr>
          <w:rFonts w:ascii="Times New Roman" w:hAnsi="Times New Roman" w:cs="Times New Roman"/>
          <w:bCs/>
          <w:color w:val="000000"/>
          <w:sz w:val="24"/>
          <w:szCs w:val="24"/>
        </w:rPr>
        <w:t xml:space="preserve"> згідно наведеної нижче форми:</w:t>
      </w:r>
    </w:p>
    <w:p w14:paraId="7CB66CC0" w14:textId="77777777" w:rsidR="00D17CDB" w:rsidRPr="004E10A2" w:rsidRDefault="00D17CDB" w:rsidP="00D17CDB">
      <w:pPr>
        <w:ind w:right="142"/>
        <w:jc w:val="right"/>
        <w:rPr>
          <w:b/>
          <w:color w:val="000000"/>
          <w:sz w:val="8"/>
          <w:lang w:val="uk-UA"/>
        </w:rPr>
      </w:pPr>
    </w:p>
    <w:p w14:paraId="7D76F37D" w14:textId="77777777" w:rsidR="00D17CDB" w:rsidRPr="004E10A2" w:rsidRDefault="00D17CDB" w:rsidP="00D17CDB">
      <w:pPr>
        <w:ind w:right="142"/>
        <w:jc w:val="right"/>
        <w:rPr>
          <w:b/>
          <w:bCs/>
          <w:caps/>
          <w:color w:val="000000"/>
          <w:lang w:val="uk-UA"/>
        </w:rPr>
      </w:pPr>
      <w:r w:rsidRPr="004E10A2">
        <w:rPr>
          <w:b/>
          <w:color w:val="000000"/>
          <w:lang w:val="uk-UA"/>
        </w:rPr>
        <w:t>ТАБЛИЦЯ №3</w:t>
      </w:r>
    </w:p>
    <w:p w14:paraId="5767F86C" w14:textId="77777777" w:rsidR="00D17CDB" w:rsidRPr="004E10A2" w:rsidRDefault="00D17CDB" w:rsidP="00D17CDB">
      <w:pPr>
        <w:ind w:right="142"/>
        <w:jc w:val="center"/>
        <w:rPr>
          <w:b/>
          <w:bCs/>
          <w:caps/>
          <w:color w:val="000000"/>
          <w:lang w:val="uk-UA"/>
        </w:rPr>
      </w:pPr>
      <w:r w:rsidRPr="004E10A2">
        <w:rPr>
          <w:b/>
          <w:bCs/>
          <w:caps/>
          <w:color w:val="000000"/>
          <w:lang w:val="uk-UA"/>
        </w:rPr>
        <w:t>Довідка про НАЯВНІСТЬ Досвіду виконання АНАЛОГІЧНого (ИХ) договору(ів)</w:t>
      </w:r>
    </w:p>
    <w:p w14:paraId="4AB2245F" w14:textId="77777777" w:rsidR="00D17CDB" w:rsidRPr="004E10A2" w:rsidRDefault="00D17CDB" w:rsidP="00D17CDB">
      <w:pPr>
        <w:ind w:right="142"/>
        <w:jc w:val="center"/>
        <w:rPr>
          <w:bCs/>
          <w:i/>
          <w:color w:val="000000"/>
          <w:lang w:val="uk-UA"/>
        </w:rPr>
      </w:pPr>
    </w:p>
    <w:tbl>
      <w:tblPr>
        <w:tblW w:w="10065" w:type="dxa"/>
        <w:tblInd w:w="-34" w:type="dxa"/>
        <w:tblLayout w:type="fixed"/>
        <w:tblLook w:val="0000" w:firstRow="0" w:lastRow="0" w:firstColumn="0" w:lastColumn="0" w:noHBand="0" w:noVBand="0"/>
      </w:tblPr>
      <w:tblGrid>
        <w:gridCol w:w="426"/>
        <w:gridCol w:w="1559"/>
        <w:gridCol w:w="992"/>
        <w:gridCol w:w="1560"/>
        <w:gridCol w:w="2835"/>
        <w:gridCol w:w="850"/>
        <w:gridCol w:w="1843"/>
      </w:tblGrid>
      <w:tr w:rsidR="00D17CDB" w:rsidRPr="004E10A2" w14:paraId="23252BB6" w14:textId="77777777" w:rsidTr="006F6AED">
        <w:trPr>
          <w:trHeight w:val="699"/>
        </w:trPr>
        <w:tc>
          <w:tcPr>
            <w:tcW w:w="426" w:type="dxa"/>
            <w:tcBorders>
              <w:top w:val="single" w:sz="4" w:space="0" w:color="000000"/>
              <w:left w:val="single" w:sz="4" w:space="0" w:color="000000"/>
              <w:bottom w:val="single" w:sz="4" w:space="0" w:color="000000"/>
            </w:tcBorders>
            <w:shd w:val="clear" w:color="auto" w:fill="92CDDC"/>
            <w:vAlign w:val="center"/>
          </w:tcPr>
          <w:p w14:paraId="2F2A21E3" w14:textId="77777777" w:rsidR="00D17CDB" w:rsidRPr="00297075" w:rsidRDefault="00D17CDB" w:rsidP="006F6AED">
            <w:pPr>
              <w:pStyle w:val="NoSpacing1"/>
              <w:ind w:left="-108" w:right="-108"/>
              <w:jc w:val="center"/>
              <w:rPr>
                <w:rFonts w:ascii="Times New Roman" w:hAnsi="Times New Roman" w:cs="Times New Roman"/>
                <w:color w:val="000000"/>
                <w:sz w:val="18"/>
                <w:szCs w:val="20"/>
              </w:rPr>
            </w:pPr>
            <w:r w:rsidRPr="00297075">
              <w:rPr>
                <w:rFonts w:ascii="Times New Roman" w:hAnsi="Times New Roman" w:cs="Times New Roman"/>
                <w:color w:val="000000"/>
                <w:sz w:val="18"/>
                <w:szCs w:val="20"/>
              </w:rPr>
              <w:t>№ з/п</w:t>
            </w:r>
          </w:p>
        </w:tc>
        <w:tc>
          <w:tcPr>
            <w:tcW w:w="1559" w:type="dxa"/>
            <w:tcBorders>
              <w:top w:val="single" w:sz="4" w:space="0" w:color="000000"/>
              <w:left w:val="single" w:sz="4" w:space="0" w:color="000000"/>
              <w:bottom w:val="single" w:sz="4" w:space="0" w:color="000000"/>
            </w:tcBorders>
            <w:shd w:val="clear" w:color="auto" w:fill="92CDDC"/>
            <w:vAlign w:val="center"/>
          </w:tcPr>
          <w:p w14:paraId="7E62BEFA" w14:textId="77777777" w:rsidR="00D17CDB" w:rsidRPr="00297075" w:rsidRDefault="00D17CDB" w:rsidP="006F6AED">
            <w:pPr>
              <w:pStyle w:val="NoSpacing1"/>
              <w:ind w:left="-108" w:right="-108"/>
              <w:jc w:val="center"/>
              <w:rPr>
                <w:rFonts w:ascii="Times New Roman" w:hAnsi="Times New Roman" w:cs="Times New Roman"/>
                <w:color w:val="000000"/>
                <w:sz w:val="18"/>
                <w:szCs w:val="20"/>
              </w:rPr>
            </w:pPr>
            <w:r w:rsidRPr="00297075">
              <w:rPr>
                <w:rFonts w:ascii="Times New Roman" w:hAnsi="Times New Roman" w:cs="Times New Roman"/>
                <w:color w:val="000000"/>
                <w:sz w:val="18"/>
                <w:szCs w:val="20"/>
              </w:rPr>
              <w:t>Замовник,</w:t>
            </w:r>
          </w:p>
          <w:p w14:paraId="2D4581E5" w14:textId="77777777" w:rsidR="00D17CDB" w:rsidRPr="00297075" w:rsidRDefault="00D17CDB" w:rsidP="006F6AED">
            <w:pPr>
              <w:pStyle w:val="NoSpacing1"/>
              <w:ind w:left="-108" w:right="-108"/>
              <w:jc w:val="center"/>
              <w:rPr>
                <w:rFonts w:ascii="Times New Roman" w:hAnsi="Times New Roman" w:cs="Times New Roman"/>
                <w:color w:val="000000"/>
                <w:sz w:val="18"/>
                <w:szCs w:val="20"/>
              </w:rPr>
            </w:pPr>
            <w:r w:rsidRPr="00297075">
              <w:rPr>
                <w:rFonts w:ascii="Times New Roman" w:hAnsi="Times New Roman" w:cs="Times New Roman"/>
                <w:color w:val="000000"/>
                <w:sz w:val="18"/>
                <w:szCs w:val="20"/>
              </w:rPr>
              <w:t>місцезнаходження,</w:t>
            </w:r>
          </w:p>
          <w:p w14:paraId="5E94F872" w14:textId="77777777" w:rsidR="00D17CDB" w:rsidRPr="00297075" w:rsidRDefault="00D17CDB" w:rsidP="006F6AED">
            <w:pPr>
              <w:pStyle w:val="NoSpacing1"/>
              <w:ind w:left="-108" w:right="-108"/>
              <w:jc w:val="center"/>
              <w:rPr>
                <w:rFonts w:ascii="Times New Roman" w:hAnsi="Times New Roman" w:cs="Times New Roman"/>
                <w:color w:val="000000"/>
                <w:sz w:val="18"/>
                <w:szCs w:val="20"/>
              </w:rPr>
            </w:pPr>
            <w:r w:rsidRPr="00297075">
              <w:rPr>
                <w:rFonts w:ascii="Times New Roman" w:hAnsi="Times New Roman" w:cs="Times New Roman"/>
                <w:color w:val="000000"/>
                <w:sz w:val="18"/>
                <w:szCs w:val="20"/>
              </w:rPr>
              <w:t>код ЄДРПОУ</w:t>
            </w:r>
          </w:p>
        </w:tc>
        <w:tc>
          <w:tcPr>
            <w:tcW w:w="992" w:type="dxa"/>
            <w:tcBorders>
              <w:top w:val="single" w:sz="4" w:space="0" w:color="000000"/>
              <w:left w:val="single" w:sz="4" w:space="0" w:color="000000"/>
              <w:bottom w:val="single" w:sz="4" w:space="0" w:color="000000"/>
            </w:tcBorders>
            <w:shd w:val="clear" w:color="auto" w:fill="92CDDC"/>
            <w:vAlign w:val="center"/>
          </w:tcPr>
          <w:p w14:paraId="140C077B" w14:textId="77777777" w:rsidR="00D17CDB" w:rsidRPr="00297075" w:rsidRDefault="00D17CDB" w:rsidP="006F6AED">
            <w:pPr>
              <w:pStyle w:val="NoSpacing1"/>
              <w:ind w:left="-108" w:right="-108"/>
              <w:jc w:val="center"/>
              <w:rPr>
                <w:rFonts w:ascii="Times New Roman" w:hAnsi="Times New Roman" w:cs="Times New Roman"/>
                <w:color w:val="000000"/>
                <w:sz w:val="18"/>
                <w:szCs w:val="20"/>
              </w:rPr>
            </w:pPr>
            <w:r w:rsidRPr="00297075">
              <w:rPr>
                <w:rFonts w:ascii="Times New Roman" w:hAnsi="Times New Roman" w:cs="Times New Roman"/>
                <w:color w:val="000000"/>
                <w:sz w:val="18"/>
                <w:szCs w:val="20"/>
              </w:rPr>
              <w:t>Номер та дата договору, предмет договору</w:t>
            </w:r>
          </w:p>
        </w:tc>
        <w:tc>
          <w:tcPr>
            <w:tcW w:w="1560" w:type="dxa"/>
            <w:tcBorders>
              <w:top w:val="single" w:sz="4" w:space="0" w:color="000000"/>
              <w:left w:val="single" w:sz="4" w:space="0" w:color="000000"/>
              <w:bottom w:val="single" w:sz="4" w:space="0" w:color="000000"/>
            </w:tcBorders>
            <w:shd w:val="clear" w:color="auto" w:fill="92CDDC"/>
            <w:vAlign w:val="center"/>
          </w:tcPr>
          <w:p w14:paraId="2C87B9E6" w14:textId="77777777" w:rsidR="00D17CDB" w:rsidRDefault="00D17CDB" w:rsidP="006F6AED">
            <w:pPr>
              <w:pStyle w:val="NoSpacing1"/>
              <w:ind w:left="-108" w:right="-107"/>
              <w:jc w:val="center"/>
              <w:rPr>
                <w:rFonts w:ascii="Times New Roman" w:hAnsi="Times New Roman" w:cs="Times New Roman"/>
                <w:color w:val="000000"/>
                <w:sz w:val="18"/>
                <w:szCs w:val="20"/>
              </w:rPr>
            </w:pPr>
            <w:r w:rsidRPr="00297075">
              <w:rPr>
                <w:rFonts w:ascii="Times New Roman" w:hAnsi="Times New Roman" w:cs="Times New Roman"/>
                <w:color w:val="000000"/>
                <w:sz w:val="18"/>
                <w:szCs w:val="20"/>
              </w:rPr>
              <w:t>Ціна договору, грн., сума виконання договору, грн.</w:t>
            </w:r>
          </w:p>
          <w:p w14:paraId="6DF37994" w14:textId="77777777" w:rsidR="00D17CDB" w:rsidRPr="00297075" w:rsidRDefault="00D17CDB" w:rsidP="006F6AED">
            <w:pPr>
              <w:pStyle w:val="NoSpacing1"/>
              <w:ind w:left="-108" w:right="-107"/>
              <w:jc w:val="center"/>
              <w:rPr>
                <w:rFonts w:ascii="Times New Roman" w:hAnsi="Times New Roman" w:cs="Times New Roman"/>
                <w:color w:val="000000"/>
                <w:sz w:val="18"/>
                <w:szCs w:val="20"/>
              </w:rPr>
            </w:pPr>
            <w:r>
              <w:rPr>
                <w:rFonts w:ascii="Times New Roman" w:hAnsi="Times New Roman" w:cs="Times New Roman"/>
                <w:color w:val="000000"/>
                <w:sz w:val="18"/>
                <w:szCs w:val="20"/>
              </w:rPr>
              <w:t>відсоток виконання договору</w:t>
            </w:r>
          </w:p>
        </w:tc>
        <w:tc>
          <w:tcPr>
            <w:tcW w:w="2835" w:type="dxa"/>
            <w:tcBorders>
              <w:top w:val="single" w:sz="4" w:space="0" w:color="000000"/>
              <w:left w:val="single" w:sz="4" w:space="0" w:color="000000"/>
              <w:bottom w:val="single" w:sz="4" w:space="0" w:color="000000"/>
            </w:tcBorders>
            <w:shd w:val="clear" w:color="auto" w:fill="92CDDC"/>
            <w:vAlign w:val="center"/>
          </w:tcPr>
          <w:p w14:paraId="308C187B" w14:textId="77777777" w:rsidR="00D17CDB" w:rsidRDefault="00D17CDB" w:rsidP="006F6AED">
            <w:pPr>
              <w:pStyle w:val="NoSpacing1"/>
              <w:ind w:left="-108" w:right="-109"/>
              <w:jc w:val="center"/>
              <w:rPr>
                <w:rFonts w:ascii="Times New Roman" w:hAnsi="Times New Roman" w:cs="Times New Roman"/>
                <w:color w:val="000000"/>
                <w:sz w:val="18"/>
                <w:szCs w:val="20"/>
              </w:rPr>
            </w:pPr>
            <w:r w:rsidRPr="00297075">
              <w:rPr>
                <w:rFonts w:ascii="Times New Roman" w:hAnsi="Times New Roman" w:cs="Times New Roman"/>
                <w:color w:val="000000"/>
                <w:sz w:val="18"/>
                <w:szCs w:val="20"/>
              </w:rPr>
              <w:t xml:space="preserve">Найменування основних видів </w:t>
            </w:r>
          </w:p>
          <w:p w14:paraId="0993E7F3" w14:textId="77777777" w:rsidR="00D17CDB" w:rsidRPr="00297075" w:rsidRDefault="00D17CDB" w:rsidP="006F6AED">
            <w:pPr>
              <w:pStyle w:val="NoSpacing1"/>
              <w:ind w:left="-108" w:right="-109"/>
              <w:jc w:val="center"/>
              <w:rPr>
                <w:rFonts w:ascii="Times New Roman" w:hAnsi="Times New Roman" w:cs="Times New Roman"/>
                <w:color w:val="000000"/>
                <w:sz w:val="18"/>
                <w:szCs w:val="20"/>
              </w:rPr>
            </w:pPr>
            <w:r w:rsidRPr="00297075">
              <w:rPr>
                <w:rFonts w:ascii="Times New Roman" w:hAnsi="Times New Roman" w:cs="Times New Roman"/>
                <w:color w:val="000000"/>
                <w:sz w:val="18"/>
                <w:szCs w:val="20"/>
              </w:rPr>
              <w:t>послуг (робіт) / одиниця виміру</w:t>
            </w:r>
          </w:p>
        </w:tc>
        <w:tc>
          <w:tcPr>
            <w:tcW w:w="850" w:type="dxa"/>
            <w:tcBorders>
              <w:top w:val="single" w:sz="4" w:space="0" w:color="000000"/>
              <w:left w:val="single" w:sz="4" w:space="0" w:color="000000"/>
              <w:bottom w:val="single" w:sz="4" w:space="0" w:color="000000"/>
            </w:tcBorders>
            <w:shd w:val="clear" w:color="auto" w:fill="92CDDC"/>
            <w:vAlign w:val="center"/>
          </w:tcPr>
          <w:p w14:paraId="0A3610C6" w14:textId="77777777" w:rsidR="00D17CDB" w:rsidRPr="00297075" w:rsidRDefault="00D17CDB" w:rsidP="006F6AED">
            <w:pPr>
              <w:pStyle w:val="NoSpacing1"/>
              <w:ind w:left="-107" w:right="-108"/>
              <w:jc w:val="center"/>
              <w:rPr>
                <w:rFonts w:ascii="Times New Roman" w:hAnsi="Times New Roman" w:cs="Times New Roman"/>
                <w:color w:val="000000"/>
                <w:sz w:val="18"/>
                <w:szCs w:val="20"/>
              </w:rPr>
            </w:pPr>
            <w:r w:rsidRPr="00297075">
              <w:rPr>
                <w:rFonts w:ascii="Times New Roman" w:hAnsi="Times New Roman" w:cs="Times New Roman"/>
                <w:color w:val="000000"/>
                <w:sz w:val="18"/>
                <w:szCs w:val="20"/>
              </w:rPr>
              <w:t>Обсяг послуг (робіт)</w:t>
            </w:r>
          </w:p>
        </w:tc>
        <w:tc>
          <w:tcPr>
            <w:tcW w:w="1843" w:type="dxa"/>
            <w:tcBorders>
              <w:top w:val="single" w:sz="4" w:space="0" w:color="000000"/>
              <w:left w:val="single" w:sz="4" w:space="0" w:color="000000"/>
              <w:bottom w:val="single" w:sz="4" w:space="0" w:color="000000"/>
              <w:right w:val="single" w:sz="4" w:space="0" w:color="000000"/>
            </w:tcBorders>
            <w:shd w:val="clear" w:color="auto" w:fill="92CDDC"/>
            <w:vAlign w:val="center"/>
          </w:tcPr>
          <w:p w14:paraId="572E37F2" w14:textId="77777777" w:rsidR="00D17CDB" w:rsidRPr="00297075" w:rsidRDefault="00D17CDB" w:rsidP="006F6AED">
            <w:pPr>
              <w:pStyle w:val="NoSpacing1"/>
              <w:ind w:left="-107" w:right="-105"/>
              <w:jc w:val="center"/>
              <w:rPr>
                <w:color w:val="000000"/>
                <w:sz w:val="18"/>
              </w:rPr>
            </w:pPr>
            <w:r w:rsidRPr="00297075">
              <w:rPr>
                <w:rFonts w:ascii="Times New Roman" w:hAnsi="Times New Roman" w:cs="Times New Roman"/>
                <w:color w:val="000000"/>
                <w:sz w:val="18"/>
                <w:szCs w:val="20"/>
              </w:rPr>
              <w:t>Номер та дата підписання акту приймання виконаних робіт/наданих послуг, та пункт де наданий відповідний обсяг</w:t>
            </w:r>
          </w:p>
        </w:tc>
      </w:tr>
      <w:tr w:rsidR="00D17CDB" w:rsidRPr="004E10A2" w14:paraId="632A48A7" w14:textId="77777777" w:rsidTr="006F6AED">
        <w:trPr>
          <w:trHeight w:val="264"/>
        </w:trPr>
        <w:tc>
          <w:tcPr>
            <w:tcW w:w="426" w:type="dxa"/>
            <w:tcBorders>
              <w:top w:val="single" w:sz="4" w:space="0" w:color="000000"/>
              <w:left w:val="single" w:sz="4" w:space="0" w:color="000000"/>
              <w:bottom w:val="single" w:sz="4" w:space="0" w:color="000000"/>
            </w:tcBorders>
            <w:shd w:val="clear" w:color="auto" w:fill="92CDDC"/>
          </w:tcPr>
          <w:p w14:paraId="640AB510" w14:textId="77777777" w:rsidR="00D17CDB" w:rsidRPr="004E10A2" w:rsidRDefault="00D17CDB" w:rsidP="006F6AED">
            <w:pPr>
              <w:pStyle w:val="NoSpacing1"/>
              <w:jc w:val="center"/>
              <w:rPr>
                <w:rFonts w:ascii="Times New Roman" w:hAnsi="Times New Roman" w:cs="Times New Roman"/>
                <w:i/>
                <w:color w:val="000000"/>
                <w:sz w:val="20"/>
                <w:szCs w:val="20"/>
              </w:rPr>
            </w:pPr>
            <w:r w:rsidRPr="004E10A2">
              <w:rPr>
                <w:rFonts w:ascii="Times New Roman" w:hAnsi="Times New Roman" w:cs="Times New Roman"/>
                <w:i/>
                <w:color w:val="000000"/>
                <w:sz w:val="20"/>
                <w:szCs w:val="20"/>
              </w:rPr>
              <w:t>1</w:t>
            </w:r>
          </w:p>
        </w:tc>
        <w:tc>
          <w:tcPr>
            <w:tcW w:w="1559" w:type="dxa"/>
            <w:tcBorders>
              <w:top w:val="single" w:sz="4" w:space="0" w:color="000000"/>
              <w:left w:val="single" w:sz="4" w:space="0" w:color="000000"/>
              <w:bottom w:val="single" w:sz="4" w:space="0" w:color="000000"/>
            </w:tcBorders>
            <w:shd w:val="clear" w:color="auto" w:fill="92CDDC"/>
          </w:tcPr>
          <w:p w14:paraId="09D11FC0" w14:textId="77777777" w:rsidR="00D17CDB" w:rsidRPr="004E10A2" w:rsidRDefault="00D17CDB" w:rsidP="006F6AED">
            <w:pPr>
              <w:pStyle w:val="NoSpacing1"/>
              <w:jc w:val="center"/>
              <w:rPr>
                <w:rFonts w:ascii="Times New Roman" w:hAnsi="Times New Roman" w:cs="Times New Roman"/>
                <w:i/>
                <w:color w:val="000000"/>
                <w:sz w:val="20"/>
                <w:szCs w:val="20"/>
              </w:rPr>
            </w:pPr>
            <w:r w:rsidRPr="004E10A2">
              <w:rPr>
                <w:rFonts w:ascii="Times New Roman" w:hAnsi="Times New Roman" w:cs="Times New Roman"/>
                <w:i/>
                <w:color w:val="000000"/>
                <w:sz w:val="20"/>
                <w:szCs w:val="20"/>
              </w:rPr>
              <w:t>2</w:t>
            </w:r>
          </w:p>
        </w:tc>
        <w:tc>
          <w:tcPr>
            <w:tcW w:w="992" w:type="dxa"/>
            <w:tcBorders>
              <w:top w:val="single" w:sz="4" w:space="0" w:color="000000"/>
              <w:left w:val="single" w:sz="4" w:space="0" w:color="000000"/>
              <w:bottom w:val="single" w:sz="4" w:space="0" w:color="000000"/>
            </w:tcBorders>
            <w:shd w:val="clear" w:color="auto" w:fill="92CDDC"/>
          </w:tcPr>
          <w:p w14:paraId="36BBC2AC" w14:textId="77777777" w:rsidR="00D17CDB" w:rsidRPr="004E10A2" w:rsidRDefault="00D17CDB" w:rsidP="006F6AED">
            <w:pPr>
              <w:pStyle w:val="NoSpacing1"/>
              <w:jc w:val="center"/>
              <w:rPr>
                <w:rFonts w:ascii="Times New Roman" w:hAnsi="Times New Roman" w:cs="Times New Roman"/>
                <w:i/>
                <w:color w:val="000000"/>
                <w:sz w:val="20"/>
                <w:szCs w:val="20"/>
              </w:rPr>
            </w:pPr>
            <w:r w:rsidRPr="004E10A2">
              <w:rPr>
                <w:rFonts w:ascii="Times New Roman" w:hAnsi="Times New Roman" w:cs="Times New Roman"/>
                <w:i/>
                <w:color w:val="000000"/>
                <w:sz w:val="20"/>
                <w:szCs w:val="20"/>
              </w:rPr>
              <w:t>3</w:t>
            </w:r>
          </w:p>
        </w:tc>
        <w:tc>
          <w:tcPr>
            <w:tcW w:w="1560" w:type="dxa"/>
            <w:tcBorders>
              <w:top w:val="single" w:sz="4" w:space="0" w:color="000000"/>
              <w:left w:val="single" w:sz="4" w:space="0" w:color="000000"/>
              <w:bottom w:val="single" w:sz="4" w:space="0" w:color="000000"/>
            </w:tcBorders>
            <w:shd w:val="clear" w:color="auto" w:fill="92CDDC"/>
          </w:tcPr>
          <w:p w14:paraId="5C28039E" w14:textId="77777777" w:rsidR="00D17CDB" w:rsidRPr="004E10A2" w:rsidRDefault="00D17CDB" w:rsidP="006F6AED">
            <w:pPr>
              <w:pStyle w:val="NoSpacing1"/>
              <w:jc w:val="center"/>
              <w:rPr>
                <w:rFonts w:ascii="Times New Roman" w:hAnsi="Times New Roman" w:cs="Times New Roman"/>
                <w:i/>
                <w:color w:val="000000"/>
                <w:sz w:val="20"/>
                <w:szCs w:val="20"/>
              </w:rPr>
            </w:pPr>
            <w:r w:rsidRPr="004E10A2">
              <w:rPr>
                <w:rFonts w:ascii="Times New Roman" w:hAnsi="Times New Roman" w:cs="Times New Roman"/>
                <w:i/>
                <w:color w:val="000000"/>
                <w:sz w:val="20"/>
                <w:szCs w:val="20"/>
              </w:rPr>
              <w:t>4</w:t>
            </w:r>
          </w:p>
        </w:tc>
        <w:tc>
          <w:tcPr>
            <w:tcW w:w="2835" w:type="dxa"/>
            <w:tcBorders>
              <w:top w:val="single" w:sz="4" w:space="0" w:color="000000"/>
              <w:left w:val="single" w:sz="4" w:space="0" w:color="000000"/>
              <w:bottom w:val="single" w:sz="4" w:space="0" w:color="000000"/>
            </w:tcBorders>
            <w:shd w:val="clear" w:color="auto" w:fill="92CDDC"/>
          </w:tcPr>
          <w:p w14:paraId="061FBB04" w14:textId="77777777" w:rsidR="00D17CDB" w:rsidRPr="004E10A2" w:rsidRDefault="00D17CDB" w:rsidP="006F6AED">
            <w:pPr>
              <w:pStyle w:val="NoSpacing1"/>
              <w:jc w:val="center"/>
              <w:rPr>
                <w:rFonts w:ascii="Times New Roman" w:hAnsi="Times New Roman" w:cs="Times New Roman"/>
                <w:i/>
                <w:color w:val="000000"/>
                <w:sz w:val="20"/>
                <w:szCs w:val="20"/>
              </w:rPr>
            </w:pPr>
            <w:r w:rsidRPr="004E10A2">
              <w:rPr>
                <w:rFonts w:ascii="Times New Roman" w:hAnsi="Times New Roman" w:cs="Times New Roman"/>
                <w:i/>
                <w:color w:val="000000"/>
                <w:sz w:val="20"/>
                <w:szCs w:val="20"/>
              </w:rPr>
              <w:t>5</w:t>
            </w:r>
          </w:p>
        </w:tc>
        <w:tc>
          <w:tcPr>
            <w:tcW w:w="850" w:type="dxa"/>
            <w:tcBorders>
              <w:top w:val="single" w:sz="4" w:space="0" w:color="000000"/>
              <w:left w:val="single" w:sz="4" w:space="0" w:color="000000"/>
              <w:bottom w:val="single" w:sz="4" w:space="0" w:color="000000"/>
            </w:tcBorders>
            <w:shd w:val="clear" w:color="auto" w:fill="92CDDC"/>
          </w:tcPr>
          <w:p w14:paraId="0A562A2D" w14:textId="77777777" w:rsidR="00D17CDB" w:rsidRPr="004E10A2" w:rsidRDefault="00D17CDB" w:rsidP="006F6AED">
            <w:pPr>
              <w:pStyle w:val="NoSpacing1"/>
              <w:jc w:val="center"/>
              <w:rPr>
                <w:rFonts w:ascii="Times New Roman" w:hAnsi="Times New Roman" w:cs="Times New Roman"/>
                <w:i/>
                <w:color w:val="000000"/>
                <w:sz w:val="20"/>
                <w:szCs w:val="20"/>
              </w:rPr>
            </w:pPr>
            <w:r w:rsidRPr="004E10A2">
              <w:rPr>
                <w:rFonts w:ascii="Times New Roman" w:hAnsi="Times New Roman" w:cs="Times New Roman"/>
                <w:i/>
                <w:color w:val="000000"/>
                <w:sz w:val="20"/>
                <w:szCs w:val="20"/>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92CDDC"/>
          </w:tcPr>
          <w:p w14:paraId="269CA9C9" w14:textId="77777777" w:rsidR="00D17CDB" w:rsidRPr="004E10A2" w:rsidRDefault="00D17CDB" w:rsidP="006F6AED">
            <w:pPr>
              <w:pStyle w:val="NoSpacing1"/>
              <w:jc w:val="center"/>
              <w:rPr>
                <w:i/>
                <w:color w:val="000000"/>
                <w:sz w:val="20"/>
                <w:szCs w:val="20"/>
              </w:rPr>
            </w:pPr>
            <w:r w:rsidRPr="004E10A2">
              <w:rPr>
                <w:rFonts w:ascii="Times New Roman" w:hAnsi="Times New Roman" w:cs="Times New Roman"/>
                <w:i/>
                <w:color w:val="000000"/>
                <w:sz w:val="20"/>
                <w:szCs w:val="20"/>
              </w:rPr>
              <w:t>7</w:t>
            </w:r>
          </w:p>
        </w:tc>
      </w:tr>
      <w:tr w:rsidR="00D17CDB" w:rsidRPr="00771383" w14:paraId="61AB62FF" w14:textId="77777777" w:rsidTr="006F6AED">
        <w:trPr>
          <w:trHeight w:val="264"/>
        </w:trPr>
        <w:tc>
          <w:tcPr>
            <w:tcW w:w="426" w:type="dxa"/>
            <w:tcBorders>
              <w:top w:val="single" w:sz="4" w:space="0" w:color="000000"/>
              <w:left w:val="single" w:sz="4" w:space="0" w:color="000000"/>
              <w:bottom w:val="single" w:sz="4" w:space="0" w:color="000000"/>
            </w:tcBorders>
            <w:shd w:val="clear" w:color="auto" w:fill="92CDDC"/>
          </w:tcPr>
          <w:p w14:paraId="68321731" w14:textId="77777777" w:rsidR="00D17CDB" w:rsidRPr="004E10A2" w:rsidRDefault="00D17CDB" w:rsidP="006F6AED">
            <w:pPr>
              <w:pStyle w:val="NoSpacing1"/>
              <w:snapToGrid w:val="0"/>
              <w:jc w:val="center"/>
              <w:rPr>
                <w:rFonts w:ascii="Times New Roman" w:hAnsi="Times New Roman" w:cs="Times New Roman"/>
                <w:color w:val="000000"/>
                <w:sz w:val="20"/>
                <w:szCs w:val="20"/>
              </w:rPr>
            </w:pPr>
          </w:p>
        </w:tc>
        <w:tc>
          <w:tcPr>
            <w:tcW w:w="1559" w:type="dxa"/>
            <w:tcBorders>
              <w:top w:val="single" w:sz="4" w:space="0" w:color="000000"/>
              <w:left w:val="single" w:sz="4" w:space="0" w:color="000000"/>
              <w:bottom w:val="single" w:sz="4" w:space="0" w:color="000000"/>
            </w:tcBorders>
            <w:shd w:val="clear" w:color="auto" w:fill="FFFFFF"/>
          </w:tcPr>
          <w:p w14:paraId="64B09B8C" w14:textId="77777777" w:rsidR="00D17CDB" w:rsidRPr="004E10A2" w:rsidRDefault="00D17CDB" w:rsidP="006F6AED">
            <w:pPr>
              <w:pStyle w:val="NoSpacing1"/>
              <w:snapToGrid w:val="0"/>
              <w:jc w:val="center"/>
              <w:rPr>
                <w:rFonts w:ascii="Times New Roman" w:hAnsi="Times New Roman" w:cs="Times New Roman"/>
                <w:color w:val="000000"/>
                <w:sz w:val="20"/>
                <w:szCs w:val="20"/>
              </w:rPr>
            </w:pPr>
          </w:p>
        </w:tc>
        <w:tc>
          <w:tcPr>
            <w:tcW w:w="992" w:type="dxa"/>
            <w:tcBorders>
              <w:top w:val="single" w:sz="4" w:space="0" w:color="000000"/>
              <w:left w:val="single" w:sz="4" w:space="0" w:color="000000"/>
              <w:bottom w:val="single" w:sz="4" w:space="0" w:color="000000"/>
            </w:tcBorders>
            <w:shd w:val="clear" w:color="auto" w:fill="FFFFFF"/>
          </w:tcPr>
          <w:p w14:paraId="664C4783" w14:textId="77777777" w:rsidR="00D17CDB" w:rsidRPr="004E10A2" w:rsidRDefault="00D17CDB" w:rsidP="006F6AED">
            <w:pPr>
              <w:pStyle w:val="NoSpacing1"/>
              <w:snapToGrid w:val="0"/>
              <w:jc w:val="center"/>
              <w:rPr>
                <w:rFonts w:ascii="Times New Roman" w:hAnsi="Times New Roman" w:cs="Times New Roman"/>
                <w:color w:val="000000"/>
                <w:sz w:val="20"/>
                <w:szCs w:val="20"/>
              </w:rPr>
            </w:pPr>
          </w:p>
        </w:tc>
        <w:tc>
          <w:tcPr>
            <w:tcW w:w="1560" w:type="dxa"/>
            <w:tcBorders>
              <w:top w:val="single" w:sz="4" w:space="0" w:color="000000"/>
              <w:left w:val="single" w:sz="4" w:space="0" w:color="000000"/>
              <w:bottom w:val="single" w:sz="4" w:space="0" w:color="000000"/>
            </w:tcBorders>
            <w:shd w:val="clear" w:color="auto" w:fill="FFFFFF"/>
          </w:tcPr>
          <w:p w14:paraId="17605DE2" w14:textId="77777777" w:rsidR="00D17CDB" w:rsidRPr="004E10A2" w:rsidRDefault="00D17CDB" w:rsidP="006F6AED">
            <w:pPr>
              <w:pStyle w:val="NoSpacing1"/>
              <w:snapToGrid w:val="0"/>
              <w:jc w:val="center"/>
              <w:rPr>
                <w:rFonts w:ascii="Times New Roman" w:hAnsi="Times New Roman" w:cs="Times New Roman"/>
                <w:color w:val="000000"/>
                <w:sz w:val="20"/>
                <w:szCs w:val="20"/>
              </w:rPr>
            </w:pPr>
          </w:p>
        </w:tc>
        <w:tc>
          <w:tcPr>
            <w:tcW w:w="2835" w:type="dxa"/>
            <w:tcBorders>
              <w:top w:val="single" w:sz="4" w:space="0" w:color="000000"/>
              <w:left w:val="single" w:sz="4" w:space="0" w:color="000000"/>
              <w:bottom w:val="single" w:sz="4" w:space="0" w:color="000000"/>
            </w:tcBorders>
            <w:shd w:val="clear" w:color="auto" w:fill="FFFFFF"/>
          </w:tcPr>
          <w:p w14:paraId="66FE7327" w14:textId="77777777" w:rsidR="00D17CDB" w:rsidRPr="004E10A2" w:rsidRDefault="00D17CDB" w:rsidP="006F6AED">
            <w:pPr>
              <w:pStyle w:val="NoSpacing1"/>
              <w:snapToGrid w:val="0"/>
              <w:jc w:val="center"/>
              <w:rPr>
                <w:rFonts w:ascii="Times New Roman" w:hAnsi="Times New Roman" w:cs="Times New Roman"/>
                <w:color w:val="000000"/>
                <w:sz w:val="18"/>
                <w:szCs w:val="18"/>
              </w:rPr>
            </w:pPr>
            <w:r w:rsidRPr="004E10A2">
              <w:rPr>
                <w:rFonts w:ascii="Times New Roman" w:hAnsi="Times New Roman" w:cs="Times New Roman"/>
                <w:bCs/>
                <w:i/>
                <w:color w:val="000000"/>
                <w:sz w:val="18"/>
                <w:szCs w:val="18"/>
              </w:rPr>
              <w:t>Очищення доріг від снігу/км</w:t>
            </w:r>
          </w:p>
        </w:tc>
        <w:tc>
          <w:tcPr>
            <w:tcW w:w="850" w:type="dxa"/>
            <w:tcBorders>
              <w:top w:val="single" w:sz="4" w:space="0" w:color="000000"/>
              <w:left w:val="single" w:sz="4" w:space="0" w:color="000000"/>
              <w:bottom w:val="single" w:sz="4" w:space="0" w:color="000000"/>
            </w:tcBorders>
            <w:shd w:val="clear" w:color="auto" w:fill="FFFFFF"/>
          </w:tcPr>
          <w:p w14:paraId="4A948705" w14:textId="77777777" w:rsidR="00D17CDB" w:rsidRPr="004E10A2" w:rsidRDefault="00D17CDB" w:rsidP="006F6AED">
            <w:pPr>
              <w:pStyle w:val="NoSpacing1"/>
              <w:snapToGrid w:val="0"/>
              <w:jc w:val="center"/>
              <w:rPr>
                <w:rFonts w:ascii="Times New Roman" w:hAnsi="Times New Roman" w:cs="Times New Roman"/>
                <w:color w:val="000000"/>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3F0C9B37" w14:textId="77777777" w:rsidR="00D17CDB" w:rsidRPr="004E10A2" w:rsidRDefault="00D17CDB" w:rsidP="006F6AED">
            <w:pPr>
              <w:pStyle w:val="NoSpacing1"/>
              <w:snapToGrid w:val="0"/>
              <w:jc w:val="center"/>
              <w:rPr>
                <w:rFonts w:ascii="Times New Roman" w:hAnsi="Times New Roman" w:cs="Times New Roman"/>
                <w:color w:val="000000"/>
                <w:sz w:val="20"/>
                <w:szCs w:val="20"/>
              </w:rPr>
            </w:pPr>
          </w:p>
        </w:tc>
      </w:tr>
      <w:tr w:rsidR="00D17CDB" w:rsidRPr="004E10A2" w14:paraId="3A612091" w14:textId="77777777" w:rsidTr="006F6AED">
        <w:trPr>
          <w:trHeight w:val="264"/>
        </w:trPr>
        <w:tc>
          <w:tcPr>
            <w:tcW w:w="426" w:type="dxa"/>
            <w:tcBorders>
              <w:top w:val="single" w:sz="4" w:space="0" w:color="000000"/>
              <w:left w:val="single" w:sz="4" w:space="0" w:color="000000"/>
              <w:bottom w:val="single" w:sz="4" w:space="0" w:color="000000"/>
            </w:tcBorders>
            <w:shd w:val="clear" w:color="auto" w:fill="92CDDC"/>
          </w:tcPr>
          <w:p w14:paraId="0701BE8F" w14:textId="77777777" w:rsidR="00D17CDB" w:rsidRPr="004E10A2" w:rsidRDefault="00D17CDB" w:rsidP="006F6AED">
            <w:pPr>
              <w:pStyle w:val="NoSpacing1"/>
              <w:snapToGrid w:val="0"/>
              <w:jc w:val="center"/>
              <w:rPr>
                <w:rFonts w:ascii="Times New Roman" w:hAnsi="Times New Roman" w:cs="Times New Roman"/>
                <w:color w:val="000000"/>
                <w:sz w:val="20"/>
                <w:szCs w:val="20"/>
              </w:rPr>
            </w:pPr>
          </w:p>
        </w:tc>
        <w:tc>
          <w:tcPr>
            <w:tcW w:w="1559" w:type="dxa"/>
            <w:tcBorders>
              <w:top w:val="single" w:sz="4" w:space="0" w:color="000000"/>
              <w:left w:val="single" w:sz="4" w:space="0" w:color="000000"/>
              <w:bottom w:val="single" w:sz="4" w:space="0" w:color="000000"/>
            </w:tcBorders>
            <w:shd w:val="clear" w:color="auto" w:fill="FFFFFF"/>
          </w:tcPr>
          <w:p w14:paraId="68F83955" w14:textId="77777777" w:rsidR="00D17CDB" w:rsidRPr="004E10A2" w:rsidRDefault="00D17CDB" w:rsidP="006F6AED">
            <w:pPr>
              <w:pStyle w:val="NoSpacing1"/>
              <w:snapToGrid w:val="0"/>
              <w:jc w:val="center"/>
              <w:rPr>
                <w:rFonts w:ascii="Times New Roman" w:hAnsi="Times New Roman" w:cs="Times New Roman"/>
                <w:color w:val="000000"/>
                <w:sz w:val="20"/>
                <w:szCs w:val="20"/>
              </w:rPr>
            </w:pPr>
          </w:p>
        </w:tc>
        <w:tc>
          <w:tcPr>
            <w:tcW w:w="992" w:type="dxa"/>
            <w:tcBorders>
              <w:top w:val="single" w:sz="4" w:space="0" w:color="000000"/>
              <w:left w:val="single" w:sz="4" w:space="0" w:color="000000"/>
              <w:bottom w:val="single" w:sz="4" w:space="0" w:color="000000"/>
            </w:tcBorders>
            <w:shd w:val="clear" w:color="auto" w:fill="FFFFFF"/>
          </w:tcPr>
          <w:p w14:paraId="15BC535D" w14:textId="77777777" w:rsidR="00D17CDB" w:rsidRPr="004E10A2" w:rsidRDefault="00D17CDB" w:rsidP="006F6AED">
            <w:pPr>
              <w:pStyle w:val="NoSpacing1"/>
              <w:snapToGrid w:val="0"/>
              <w:jc w:val="center"/>
              <w:rPr>
                <w:rFonts w:ascii="Times New Roman" w:hAnsi="Times New Roman" w:cs="Times New Roman"/>
                <w:color w:val="000000"/>
                <w:sz w:val="20"/>
                <w:szCs w:val="20"/>
              </w:rPr>
            </w:pPr>
          </w:p>
        </w:tc>
        <w:tc>
          <w:tcPr>
            <w:tcW w:w="1560" w:type="dxa"/>
            <w:tcBorders>
              <w:top w:val="single" w:sz="4" w:space="0" w:color="000000"/>
              <w:left w:val="single" w:sz="4" w:space="0" w:color="000000"/>
              <w:bottom w:val="single" w:sz="4" w:space="0" w:color="000000"/>
            </w:tcBorders>
            <w:shd w:val="clear" w:color="auto" w:fill="FFFFFF"/>
          </w:tcPr>
          <w:p w14:paraId="74D6D652" w14:textId="77777777" w:rsidR="00D17CDB" w:rsidRPr="004E10A2" w:rsidRDefault="00D17CDB" w:rsidP="006F6AED">
            <w:pPr>
              <w:pStyle w:val="NoSpacing1"/>
              <w:snapToGrid w:val="0"/>
              <w:jc w:val="center"/>
              <w:rPr>
                <w:rFonts w:ascii="Times New Roman" w:hAnsi="Times New Roman" w:cs="Times New Roman"/>
                <w:color w:val="000000"/>
                <w:sz w:val="20"/>
                <w:szCs w:val="20"/>
              </w:rPr>
            </w:pPr>
          </w:p>
        </w:tc>
        <w:tc>
          <w:tcPr>
            <w:tcW w:w="2835" w:type="dxa"/>
            <w:tcBorders>
              <w:top w:val="single" w:sz="4" w:space="0" w:color="000000"/>
              <w:left w:val="single" w:sz="4" w:space="0" w:color="000000"/>
              <w:bottom w:val="single" w:sz="4" w:space="0" w:color="000000"/>
            </w:tcBorders>
            <w:shd w:val="clear" w:color="auto" w:fill="FFFFFF"/>
          </w:tcPr>
          <w:p w14:paraId="70E90930" w14:textId="77777777" w:rsidR="00D17CDB" w:rsidRPr="00297075" w:rsidRDefault="00D17CDB" w:rsidP="006F6AED">
            <w:pPr>
              <w:pStyle w:val="NoSpacing1"/>
              <w:snapToGrid w:val="0"/>
              <w:jc w:val="center"/>
              <w:rPr>
                <w:rFonts w:ascii="Times New Roman" w:hAnsi="Times New Roman" w:cs="Times New Roman"/>
                <w:color w:val="000000"/>
                <w:sz w:val="18"/>
                <w:szCs w:val="18"/>
              </w:rPr>
            </w:pPr>
            <w:r w:rsidRPr="00297075">
              <w:rPr>
                <w:rFonts w:ascii="Times New Roman" w:hAnsi="Times New Roman" w:cs="Times New Roman"/>
                <w:bCs/>
                <w:i/>
                <w:color w:val="000000"/>
                <w:sz w:val="18"/>
                <w:szCs w:val="18"/>
              </w:rPr>
              <w:t xml:space="preserve">Розподілення </w:t>
            </w:r>
            <w:proofErr w:type="spellStart"/>
            <w:r w:rsidRPr="00297075">
              <w:rPr>
                <w:rFonts w:ascii="Times New Roman" w:hAnsi="Times New Roman" w:cs="Times New Roman"/>
                <w:bCs/>
                <w:i/>
                <w:color w:val="000000"/>
                <w:sz w:val="18"/>
                <w:szCs w:val="18"/>
              </w:rPr>
              <w:t>протиожеледних</w:t>
            </w:r>
            <w:proofErr w:type="spellEnd"/>
            <w:r w:rsidRPr="00297075">
              <w:rPr>
                <w:rFonts w:ascii="Times New Roman" w:hAnsi="Times New Roman" w:cs="Times New Roman"/>
                <w:bCs/>
                <w:i/>
                <w:color w:val="000000"/>
                <w:sz w:val="18"/>
                <w:szCs w:val="18"/>
              </w:rPr>
              <w:t xml:space="preserve"> матеріалів по покриттю з обладнанням на базі машини комбінованої /м</w:t>
            </w:r>
            <w:r w:rsidRPr="00297075">
              <w:rPr>
                <w:rFonts w:ascii="Times New Roman" w:hAnsi="Times New Roman" w:cs="Times New Roman"/>
                <w:bCs/>
                <w:i/>
                <w:color w:val="000000"/>
                <w:sz w:val="18"/>
                <w:szCs w:val="18"/>
                <w:vertAlign w:val="superscript"/>
              </w:rPr>
              <w:t>2</w:t>
            </w:r>
          </w:p>
        </w:tc>
        <w:tc>
          <w:tcPr>
            <w:tcW w:w="850" w:type="dxa"/>
            <w:tcBorders>
              <w:top w:val="single" w:sz="4" w:space="0" w:color="000000"/>
              <w:left w:val="single" w:sz="4" w:space="0" w:color="000000"/>
              <w:bottom w:val="single" w:sz="4" w:space="0" w:color="000000"/>
            </w:tcBorders>
            <w:shd w:val="clear" w:color="auto" w:fill="FFFFFF"/>
          </w:tcPr>
          <w:p w14:paraId="37126AF4" w14:textId="77777777" w:rsidR="00D17CDB" w:rsidRPr="004E10A2" w:rsidRDefault="00D17CDB" w:rsidP="006F6AED">
            <w:pPr>
              <w:pStyle w:val="NoSpacing1"/>
              <w:snapToGrid w:val="0"/>
              <w:jc w:val="center"/>
              <w:rPr>
                <w:rFonts w:ascii="Times New Roman" w:hAnsi="Times New Roman" w:cs="Times New Roman"/>
                <w:color w:val="000000"/>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589DD780" w14:textId="77777777" w:rsidR="00D17CDB" w:rsidRPr="004E10A2" w:rsidRDefault="00D17CDB" w:rsidP="006F6AED">
            <w:pPr>
              <w:pStyle w:val="NoSpacing1"/>
              <w:snapToGrid w:val="0"/>
              <w:jc w:val="center"/>
              <w:rPr>
                <w:rFonts w:ascii="Times New Roman" w:hAnsi="Times New Roman" w:cs="Times New Roman"/>
                <w:color w:val="000000"/>
                <w:sz w:val="20"/>
                <w:szCs w:val="20"/>
              </w:rPr>
            </w:pPr>
          </w:p>
        </w:tc>
      </w:tr>
      <w:tr w:rsidR="00D17CDB" w:rsidRPr="004E10A2" w14:paraId="67C52F9E" w14:textId="77777777" w:rsidTr="006F6AED">
        <w:trPr>
          <w:trHeight w:val="264"/>
        </w:trPr>
        <w:tc>
          <w:tcPr>
            <w:tcW w:w="426" w:type="dxa"/>
            <w:tcBorders>
              <w:top w:val="single" w:sz="4" w:space="0" w:color="000000"/>
              <w:left w:val="single" w:sz="4" w:space="0" w:color="000000"/>
              <w:bottom w:val="single" w:sz="4" w:space="0" w:color="000000"/>
            </w:tcBorders>
            <w:shd w:val="clear" w:color="auto" w:fill="92CDDC"/>
          </w:tcPr>
          <w:p w14:paraId="3B2B3710" w14:textId="77777777" w:rsidR="00D17CDB" w:rsidRPr="004E10A2" w:rsidRDefault="00D17CDB" w:rsidP="006F6AED">
            <w:pPr>
              <w:pStyle w:val="NoSpacing1"/>
              <w:snapToGrid w:val="0"/>
              <w:jc w:val="center"/>
              <w:rPr>
                <w:rFonts w:ascii="Times New Roman" w:hAnsi="Times New Roman" w:cs="Times New Roman"/>
                <w:color w:val="000000"/>
                <w:sz w:val="20"/>
                <w:szCs w:val="20"/>
              </w:rPr>
            </w:pPr>
          </w:p>
        </w:tc>
        <w:tc>
          <w:tcPr>
            <w:tcW w:w="1559" w:type="dxa"/>
            <w:tcBorders>
              <w:top w:val="single" w:sz="4" w:space="0" w:color="000000"/>
              <w:left w:val="single" w:sz="4" w:space="0" w:color="000000"/>
              <w:bottom w:val="single" w:sz="4" w:space="0" w:color="000000"/>
            </w:tcBorders>
            <w:shd w:val="clear" w:color="auto" w:fill="FFFFFF"/>
          </w:tcPr>
          <w:p w14:paraId="03EC393B" w14:textId="77777777" w:rsidR="00D17CDB" w:rsidRPr="004E10A2" w:rsidRDefault="00D17CDB" w:rsidP="006F6AED">
            <w:pPr>
              <w:pStyle w:val="NoSpacing1"/>
              <w:snapToGrid w:val="0"/>
              <w:jc w:val="center"/>
              <w:rPr>
                <w:rFonts w:ascii="Times New Roman" w:hAnsi="Times New Roman" w:cs="Times New Roman"/>
                <w:color w:val="000000"/>
                <w:sz w:val="20"/>
                <w:szCs w:val="20"/>
              </w:rPr>
            </w:pPr>
          </w:p>
        </w:tc>
        <w:tc>
          <w:tcPr>
            <w:tcW w:w="992" w:type="dxa"/>
            <w:tcBorders>
              <w:top w:val="single" w:sz="4" w:space="0" w:color="000000"/>
              <w:left w:val="single" w:sz="4" w:space="0" w:color="000000"/>
              <w:bottom w:val="single" w:sz="4" w:space="0" w:color="000000"/>
            </w:tcBorders>
            <w:shd w:val="clear" w:color="auto" w:fill="FFFFFF"/>
          </w:tcPr>
          <w:p w14:paraId="185C4CCD" w14:textId="77777777" w:rsidR="00D17CDB" w:rsidRPr="004E10A2" w:rsidRDefault="00D17CDB" w:rsidP="006F6AED">
            <w:pPr>
              <w:pStyle w:val="NoSpacing1"/>
              <w:snapToGrid w:val="0"/>
              <w:jc w:val="center"/>
              <w:rPr>
                <w:rFonts w:ascii="Times New Roman" w:hAnsi="Times New Roman" w:cs="Times New Roman"/>
                <w:color w:val="000000"/>
                <w:sz w:val="20"/>
                <w:szCs w:val="20"/>
              </w:rPr>
            </w:pPr>
          </w:p>
        </w:tc>
        <w:tc>
          <w:tcPr>
            <w:tcW w:w="1560" w:type="dxa"/>
            <w:tcBorders>
              <w:top w:val="single" w:sz="4" w:space="0" w:color="000000"/>
              <w:left w:val="single" w:sz="4" w:space="0" w:color="000000"/>
              <w:bottom w:val="single" w:sz="4" w:space="0" w:color="000000"/>
            </w:tcBorders>
            <w:shd w:val="clear" w:color="auto" w:fill="FFFFFF"/>
          </w:tcPr>
          <w:p w14:paraId="27FB0913" w14:textId="77777777" w:rsidR="00D17CDB" w:rsidRPr="004E10A2" w:rsidRDefault="00D17CDB" w:rsidP="006F6AED">
            <w:pPr>
              <w:pStyle w:val="NoSpacing1"/>
              <w:snapToGrid w:val="0"/>
              <w:jc w:val="center"/>
              <w:rPr>
                <w:rFonts w:ascii="Times New Roman" w:hAnsi="Times New Roman" w:cs="Times New Roman"/>
                <w:color w:val="000000"/>
                <w:sz w:val="20"/>
                <w:szCs w:val="20"/>
              </w:rPr>
            </w:pPr>
          </w:p>
        </w:tc>
        <w:tc>
          <w:tcPr>
            <w:tcW w:w="2835" w:type="dxa"/>
            <w:tcBorders>
              <w:top w:val="single" w:sz="4" w:space="0" w:color="000000"/>
              <w:left w:val="single" w:sz="4" w:space="0" w:color="000000"/>
              <w:bottom w:val="single" w:sz="4" w:space="0" w:color="000000"/>
            </w:tcBorders>
            <w:shd w:val="clear" w:color="auto" w:fill="FFFFFF"/>
          </w:tcPr>
          <w:p w14:paraId="6497E502" w14:textId="77777777" w:rsidR="00D17CDB" w:rsidRPr="00297075" w:rsidRDefault="00D17CDB" w:rsidP="006F6AED">
            <w:pPr>
              <w:pStyle w:val="NoSpacing1"/>
              <w:snapToGrid w:val="0"/>
              <w:jc w:val="center"/>
              <w:rPr>
                <w:rFonts w:ascii="Times New Roman" w:hAnsi="Times New Roman" w:cs="Times New Roman"/>
                <w:color w:val="000000"/>
                <w:sz w:val="18"/>
                <w:szCs w:val="18"/>
              </w:rPr>
            </w:pPr>
            <w:r w:rsidRPr="00297075">
              <w:rPr>
                <w:rFonts w:ascii="Times New Roman" w:hAnsi="Times New Roman" w:cs="Times New Roman"/>
                <w:bCs/>
                <w:i/>
                <w:sz w:val="18"/>
                <w:szCs w:val="18"/>
              </w:rPr>
              <w:t>Ліквідація вибоїн асфальтобетонного покриття /м</w:t>
            </w:r>
            <w:r w:rsidRPr="00297075">
              <w:rPr>
                <w:rFonts w:ascii="Times New Roman" w:hAnsi="Times New Roman" w:cs="Times New Roman"/>
                <w:bCs/>
                <w:i/>
                <w:sz w:val="18"/>
                <w:szCs w:val="18"/>
                <w:vertAlign w:val="superscript"/>
              </w:rPr>
              <w:t>2</w:t>
            </w:r>
          </w:p>
        </w:tc>
        <w:tc>
          <w:tcPr>
            <w:tcW w:w="850" w:type="dxa"/>
            <w:tcBorders>
              <w:top w:val="single" w:sz="4" w:space="0" w:color="000000"/>
              <w:left w:val="single" w:sz="4" w:space="0" w:color="000000"/>
              <w:bottom w:val="single" w:sz="4" w:space="0" w:color="000000"/>
            </w:tcBorders>
            <w:shd w:val="clear" w:color="auto" w:fill="FFFFFF"/>
          </w:tcPr>
          <w:p w14:paraId="32396607" w14:textId="77777777" w:rsidR="00D17CDB" w:rsidRPr="004E10A2" w:rsidRDefault="00D17CDB" w:rsidP="006F6AED">
            <w:pPr>
              <w:pStyle w:val="NoSpacing1"/>
              <w:snapToGrid w:val="0"/>
              <w:jc w:val="center"/>
              <w:rPr>
                <w:rFonts w:ascii="Times New Roman" w:hAnsi="Times New Roman" w:cs="Times New Roman"/>
                <w:color w:val="000000"/>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5F0BEE63" w14:textId="77777777" w:rsidR="00D17CDB" w:rsidRPr="004E10A2" w:rsidRDefault="00D17CDB" w:rsidP="006F6AED">
            <w:pPr>
              <w:pStyle w:val="NoSpacing1"/>
              <w:snapToGrid w:val="0"/>
              <w:jc w:val="center"/>
              <w:rPr>
                <w:rFonts w:ascii="Times New Roman" w:hAnsi="Times New Roman" w:cs="Times New Roman"/>
                <w:color w:val="000000"/>
                <w:sz w:val="20"/>
                <w:szCs w:val="20"/>
              </w:rPr>
            </w:pPr>
          </w:p>
        </w:tc>
      </w:tr>
      <w:tr w:rsidR="00D17CDB" w:rsidRPr="004E10A2" w14:paraId="055B5C64" w14:textId="77777777" w:rsidTr="006F6AED">
        <w:trPr>
          <w:trHeight w:val="264"/>
        </w:trPr>
        <w:tc>
          <w:tcPr>
            <w:tcW w:w="426" w:type="dxa"/>
            <w:tcBorders>
              <w:top w:val="single" w:sz="4" w:space="0" w:color="000000"/>
              <w:left w:val="single" w:sz="4" w:space="0" w:color="000000"/>
              <w:bottom w:val="single" w:sz="4" w:space="0" w:color="000000"/>
            </w:tcBorders>
            <w:shd w:val="clear" w:color="auto" w:fill="92CDDC"/>
          </w:tcPr>
          <w:p w14:paraId="12C0B092" w14:textId="77777777" w:rsidR="00D17CDB" w:rsidRPr="004E10A2" w:rsidRDefault="00D17CDB" w:rsidP="006F6AED">
            <w:pPr>
              <w:pStyle w:val="NoSpacing1"/>
              <w:snapToGrid w:val="0"/>
              <w:jc w:val="center"/>
              <w:rPr>
                <w:rFonts w:ascii="Times New Roman" w:hAnsi="Times New Roman" w:cs="Times New Roman"/>
                <w:color w:val="000000"/>
                <w:sz w:val="20"/>
                <w:szCs w:val="20"/>
              </w:rPr>
            </w:pPr>
          </w:p>
        </w:tc>
        <w:tc>
          <w:tcPr>
            <w:tcW w:w="1559" w:type="dxa"/>
            <w:tcBorders>
              <w:top w:val="single" w:sz="4" w:space="0" w:color="000000"/>
              <w:left w:val="single" w:sz="4" w:space="0" w:color="000000"/>
              <w:bottom w:val="single" w:sz="4" w:space="0" w:color="000000"/>
            </w:tcBorders>
            <w:shd w:val="clear" w:color="auto" w:fill="FFFFFF"/>
          </w:tcPr>
          <w:p w14:paraId="0542814C" w14:textId="77777777" w:rsidR="00D17CDB" w:rsidRPr="004E10A2" w:rsidRDefault="00D17CDB" w:rsidP="006F6AED">
            <w:pPr>
              <w:pStyle w:val="NoSpacing1"/>
              <w:snapToGrid w:val="0"/>
              <w:jc w:val="center"/>
              <w:rPr>
                <w:rFonts w:ascii="Times New Roman" w:hAnsi="Times New Roman" w:cs="Times New Roman"/>
                <w:color w:val="000000"/>
                <w:sz w:val="20"/>
                <w:szCs w:val="20"/>
              </w:rPr>
            </w:pPr>
          </w:p>
        </w:tc>
        <w:tc>
          <w:tcPr>
            <w:tcW w:w="992" w:type="dxa"/>
            <w:tcBorders>
              <w:top w:val="single" w:sz="4" w:space="0" w:color="000000"/>
              <w:left w:val="single" w:sz="4" w:space="0" w:color="000000"/>
              <w:bottom w:val="single" w:sz="4" w:space="0" w:color="000000"/>
            </w:tcBorders>
            <w:shd w:val="clear" w:color="auto" w:fill="FFFFFF"/>
          </w:tcPr>
          <w:p w14:paraId="6366F32F" w14:textId="77777777" w:rsidR="00D17CDB" w:rsidRPr="004E10A2" w:rsidRDefault="00D17CDB" w:rsidP="006F6AED">
            <w:pPr>
              <w:pStyle w:val="NoSpacing1"/>
              <w:snapToGrid w:val="0"/>
              <w:jc w:val="center"/>
              <w:rPr>
                <w:rFonts w:ascii="Times New Roman" w:hAnsi="Times New Roman" w:cs="Times New Roman"/>
                <w:color w:val="000000"/>
                <w:sz w:val="20"/>
                <w:szCs w:val="20"/>
              </w:rPr>
            </w:pPr>
          </w:p>
        </w:tc>
        <w:tc>
          <w:tcPr>
            <w:tcW w:w="1560" w:type="dxa"/>
            <w:tcBorders>
              <w:top w:val="single" w:sz="4" w:space="0" w:color="000000"/>
              <w:left w:val="single" w:sz="4" w:space="0" w:color="000000"/>
              <w:bottom w:val="single" w:sz="4" w:space="0" w:color="000000"/>
            </w:tcBorders>
            <w:shd w:val="clear" w:color="auto" w:fill="FFFFFF"/>
          </w:tcPr>
          <w:p w14:paraId="7F8C4336" w14:textId="77777777" w:rsidR="00D17CDB" w:rsidRPr="004E10A2" w:rsidRDefault="00D17CDB" w:rsidP="006F6AED">
            <w:pPr>
              <w:pStyle w:val="NoSpacing1"/>
              <w:snapToGrid w:val="0"/>
              <w:jc w:val="center"/>
              <w:rPr>
                <w:rFonts w:ascii="Times New Roman" w:hAnsi="Times New Roman" w:cs="Times New Roman"/>
                <w:color w:val="000000"/>
                <w:sz w:val="20"/>
                <w:szCs w:val="20"/>
              </w:rPr>
            </w:pPr>
          </w:p>
        </w:tc>
        <w:tc>
          <w:tcPr>
            <w:tcW w:w="2835" w:type="dxa"/>
            <w:tcBorders>
              <w:top w:val="single" w:sz="4" w:space="0" w:color="000000"/>
              <w:left w:val="single" w:sz="4" w:space="0" w:color="000000"/>
              <w:bottom w:val="single" w:sz="4" w:space="0" w:color="000000"/>
            </w:tcBorders>
            <w:shd w:val="clear" w:color="auto" w:fill="FFFFFF"/>
          </w:tcPr>
          <w:p w14:paraId="42FB7976" w14:textId="77777777" w:rsidR="00D17CDB" w:rsidRPr="00297075" w:rsidRDefault="00D17CDB" w:rsidP="006F6AED">
            <w:pPr>
              <w:pStyle w:val="NoSpacing1"/>
              <w:snapToGrid w:val="0"/>
              <w:jc w:val="center"/>
              <w:rPr>
                <w:rFonts w:ascii="Times New Roman" w:hAnsi="Times New Roman" w:cs="Times New Roman"/>
                <w:color w:val="000000"/>
                <w:sz w:val="18"/>
                <w:szCs w:val="18"/>
              </w:rPr>
            </w:pPr>
            <w:r w:rsidRPr="00297075">
              <w:rPr>
                <w:rFonts w:ascii="Times New Roman" w:hAnsi="Times New Roman" w:cs="Times New Roman"/>
                <w:bCs/>
                <w:i/>
                <w:sz w:val="18"/>
                <w:szCs w:val="18"/>
              </w:rPr>
              <w:t xml:space="preserve">Ліквідація вибоїн </w:t>
            </w:r>
            <w:proofErr w:type="spellStart"/>
            <w:r w:rsidRPr="00297075">
              <w:rPr>
                <w:rFonts w:ascii="Times New Roman" w:hAnsi="Times New Roman" w:cs="Times New Roman"/>
                <w:bCs/>
                <w:i/>
                <w:sz w:val="18"/>
                <w:szCs w:val="18"/>
              </w:rPr>
              <w:t>пневмоструменевим</w:t>
            </w:r>
            <w:proofErr w:type="spellEnd"/>
            <w:r w:rsidRPr="00297075">
              <w:rPr>
                <w:rFonts w:ascii="Times New Roman" w:hAnsi="Times New Roman" w:cs="Times New Roman"/>
                <w:bCs/>
                <w:i/>
                <w:sz w:val="18"/>
                <w:szCs w:val="18"/>
              </w:rPr>
              <w:t xml:space="preserve"> методом /м</w:t>
            </w:r>
            <w:r w:rsidRPr="00297075">
              <w:rPr>
                <w:rFonts w:ascii="Times New Roman" w:hAnsi="Times New Roman" w:cs="Times New Roman"/>
                <w:bCs/>
                <w:i/>
                <w:sz w:val="18"/>
                <w:szCs w:val="18"/>
                <w:vertAlign w:val="superscript"/>
              </w:rPr>
              <w:t>2</w:t>
            </w:r>
          </w:p>
        </w:tc>
        <w:tc>
          <w:tcPr>
            <w:tcW w:w="850" w:type="dxa"/>
            <w:tcBorders>
              <w:top w:val="single" w:sz="4" w:space="0" w:color="000000"/>
              <w:left w:val="single" w:sz="4" w:space="0" w:color="000000"/>
              <w:bottom w:val="single" w:sz="4" w:space="0" w:color="000000"/>
            </w:tcBorders>
            <w:shd w:val="clear" w:color="auto" w:fill="FFFFFF"/>
          </w:tcPr>
          <w:p w14:paraId="446F6DAC" w14:textId="77777777" w:rsidR="00D17CDB" w:rsidRPr="004E10A2" w:rsidRDefault="00D17CDB" w:rsidP="006F6AED">
            <w:pPr>
              <w:pStyle w:val="NoSpacing1"/>
              <w:snapToGrid w:val="0"/>
              <w:jc w:val="center"/>
              <w:rPr>
                <w:rFonts w:ascii="Times New Roman" w:hAnsi="Times New Roman" w:cs="Times New Roman"/>
                <w:color w:val="000000"/>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01CF361B" w14:textId="77777777" w:rsidR="00D17CDB" w:rsidRPr="004E10A2" w:rsidRDefault="00D17CDB" w:rsidP="006F6AED">
            <w:pPr>
              <w:pStyle w:val="NoSpacing1"/>
              <w:snapToGrid w:val="0"/>
              <w:jc w:val="center"/>
              <w:rPr>
                <w:rFonts w:ascii="Times New Roman" w:hAnsi="Times New Roman" w:cs="Times New Roman"/>
                <w:color w:val="000000"/>
                <w:sz w:val="20"/>
                <w:szCs w:val="20"/>
              </w:rPr>
            </w:pPr>
          </w:p>
        </w:tc>
      </w:tr>
      <w:tr w:rsidR="00D17CDB" w:rsidRPr="004E10A2" w14:paraId="747875E9" w14:textId="77777777" w:rsidTr="006F6AED">
        <w:trPr>
          <w:trHeight w:val="264"/>
        </w:trPr>
        <w:tc>
          <w:tcPr>
            <w:tcW w:w="426" w:type="dxa"/>
            <w:tcBorders>
              <w:top w:val="single" w:sz="4" w:space="0" w:color="000000"/>
              <w:left w:val="single" w:sz="4" w:space="0" w:color="000000"/>
              <w:bottom w:val="single" w:sz="4" w:space="0" w:color="000000"/>
            </w:tcBorders>
            <w:shd w:val="clear" w:color="auto" w:fill="92CDDC"/>
          </w:tcPr>
          <w:p w14:paraId="1CF40CC0" w14:textId="77777777" w:rsidR="00D17CDB" w:rsidRPr="004E10A2" w:rsidRDefault="00D17CDB" w:rsidP="006F6AED">
            <w:pPr>
              <w:pStyle w:val="NoSpacing1"/>
              <w:snapToGrid w:val="0"/>
              <w:jc w:val="center"/>
              <w:rPr>
                <w:rFonts w:ascii="Times New Roman" w:hAnsi="Times New Roman" w:cs="Times New Roman"/>
                <w:color w:val="000000"/>
                <w:sz w:val="20"/>
                <w:szCs w:val="20"/>
              </w:rPr>
            </w:pPr>
          </w:p>
        </w:tc>
        <w:tc>
          <w:tcPr>
            <w:tcW w:w="1559" w:type="dxa"/>
            <w:tcBorders>
              <w:top w:val="single" w:sz="4" w:space="0" w:color="000000"/>
              <w:left w:val="single" w:sz="4" w:space="0" w:color="000000"/>
              <w:bottom w:val="single" w:sz="4" w:space="0" w:color="000000"/>
            </w:tcBorders>
            <w:shd w:val="clear" w:color="auto" w:fill="FFFFFF"/>
          </w:tcPr>
          <w:p w14:paraId="5999D07F" w14:textId="77777777" w:rsidR="00D17CDB" w:rsidRPr="004E10A2" w:rsidRDefault="00D17CDB" w:rsidP="006F6AED">
            <w:pPr>
              <w:pStyle w:val="NoSpacing1"/>
              <w:snapToGrid w:val="0"/>
              <w:jc w:val="center"/>
              <w:rPr>
                <w:rFonts w:ascii="Times New Roman" w:hAnsi="Times New Roman" w:cs="Times New Roman"/>
                <w:color w:val="000000"/>
                <w:sz w:val="20"/>
                <w:szCs w:val="20"/>
              </w:rPr>
            </w:pPr>
          </w:p>
        </w:tc>
        <w:tc>
          <w:tcPr>
            <w:tcW w:w="992" w:type="dxa"/>
            <w:tcBorders>
              <w:top w:val="single" w:sz="4" w:space="0" w:color="000000"/>
              <w:left w:val="single" w:sz="4" w:space="0" w:color="000000"/>
              <w:bottom w:val="single" w:sz="4" w:space="0" w:color="000000"/>
            </w:tcBorders>
            <w:shd w:val="clear" w:color="auto" w:fill="FFFFFF"/>
          </w:tcPr>
          <w:p w14:paraId="7CE06FE9" w14:textId="77777777" w:rsidR="00D17CDB" w:rsidRPr="004E10A2" w:rsidRDefault="00D17CDB" w:rsidP="006F6AED">
            <w:pPr>
              <w:pStyle w:val="NoSpacing1"/>
              <w:snapToGrid w:val="0"/>
              <w:jc w:val="center"/>
              <w:rPr>
                <w:rFonts w:ascii="Times New Roman" w:hAnsi="Times New Roman" w:cs="Times New Roman"/>
                <w:color w:val="000000"/>
                <w:sz w:val="20"/>
                <w:szCs w:val="20"/>
              </w:rPr>
            </w:pPr>
          </w:p>
        </w:tc>
        <w:tc>
          <w:tcPr>
            <w:tcW w:w="1560" w:type="dxa"/>
            <w:tcBorders>
              <w:top w:val="single" w:sz="4" w:space="0" w:color="000000"/>
              <w:left w:val="single" w:sz="4" w:space="0" w:color="000000"/>
              <w:bottom w:val="single" w:sz="4" w:space="0" w:color="000000"/>
            </w:tcBorders>
            <w:shd w:val="clear" w:color="auto" w:fill="FFFFFF"/>
          </w:tcPr>
          <w:p w14:paraId="49324903" w14:textId="77777777" w:rsidR="00D17CDB" w:rsidRPr="004E10A2" w:rsidRDefault="00D17CDB" w:rsidP="006F6AED">
            <w:pPr>
              <w:pStyle w:val="NoSpacing1"/>
              <w:snapToGrid w:val="0"/>
              <w:jc w:val="center"/>
              <w:rPr>
                <w:rFonts w:ascii="Times New Roman" w:hAnsi="Times New Roman" w:cs="Times New Roman"/>
                <w:color w:val="000000"/>
                <w:sz w:val="20"/>
                <w:szCs w:val="20"/>
              </w:rPr>
            </w:pPr>
          </w:p>
        </w:tc>
        <w:tc>
          <w:tcPr>
            <w:tcW w:w="2835" w:type="dxa"/>
            <w:tcBorders>
              <w:top w:val="single" w:sz="4" w:space="0" w:color="000000"/>
              <w:left w:val="single" w:sz="4" w:space="0" w:color="000000"/>
              <w:bottom w:val="single" w:sz="4" w:space="0" w:color="000000"/>
            </w:tcBorders>
            <w:shd w:val="clear" w:color="auto" w:fill="FFFFFF"/>
          </w:tcPr>
          <w:p w14:paraId="2927CC3C" w14:textId="77777777" w:rsidR="00D17CDB" w:rsidRPr="00297075" w:rsidRDefault="00D17CDB" w:rsidP="006F6AED">
            <w:pPr>
              <w:pStyle w:val="NoSpacing1"/>
              <w:snapToGrid w:val="0"/>
              <w:jc w:val="center"/>
              <w:rPr>
                <w:rFonts w:ascii="Times New Roman" w:hAnsi="Times New Roman" w:cs="Times New Roman"/>
                <w:color w:val="000000"/>
                <w:sz w:val="18"/>
                <w:szCs w:val="18"/>
              </w:rPr>
            </w:pPr>
            <w:r w:rsidRPr="00297075">
              <w:rPr>
                <w:rFonts w:ascii="Times New Roman" w:hAnsi="Times New Roman" w:cs="Times New Roman"/>
                <w:bCs/>
                <w:i/>
                <w:sz w:val="18"/>
                <w:szCs w:val="18"/>
              </w:rPr>
              <w:t xml:space="preserve">Влаштування покриття із асфальтобетону / </w:t>
            </w:r>
            <w:r>
              <w:rPr>
                <w:rFonts w:ascii="Times New Roman" w:hAnsi="Times New Roman" w:cs="Times New Roman"/>
                <w:bCs/>
                <w:i/>
                <w:sz w:val="18"/>
                <w:szCs w:val="18"/>
              </w:rPr>
              <w:t>м</w:t>
            </w:r>
            <w:r w:rsidRPr="00DD29B4">
              <w:rPr>
                <w:rFonts w:ascii="Times New Roman" w:hAnsi="Times New Roman" w:cs="Times New Roman"/>
                <w:bCs/>
                <w:i/>
                <w:sz w:val="18"/>
                <w:szCs w:val="18"/>
                <w:vertAlign w:val="superscript"/>
              </w:rPr>
              <w:t>2</w:t>
            </w:r>
          </w:p>
        </w:tc>
        <w:tc>
          <w:tcPr>
            <w:tcW w:w="850" w:type="dxa"/>
            <w:tcBorders>
              <w:top w:val="single" w:sz="4" w:space="0" w:color="000000"/>
              <w:left w:val="single" w:sz="4" w:space="0" w:color="000000"/>
              <w:bottom w:val="single" w:sz="4" w:space="0" w:color="000000"/>
            </w:tcBorders>
            <w:shd w:val="clear" w:color="auto" w:fill="FFFFFF"/>
          </w:tcPr>
          <w:p w14:paraId="76D2F2F5" w14:textId="77777777" w:rsidR="00D17CDB" w:rsidRPr="004E10A2" w:rsidRDefault="00D17CDB" w:rsidP="006F6AED">
            <w:pPr>
              <w:pStyle w:val="NoSpacing1"/>
              <w:snapToGrid w:val="0"/>
              <w:jc w:val="center"/>
              <w:rPr>
                <w:rFonts w:ascii="Times New Roman" w:hAnsi="Times New Roman" w:cs="Times New Roman"/>
                <w:color w:val="000000"/>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15BFA70E" w14:textId="77777777" w:rsidR="00D17CDB" w:rsidRPr="004E10A2" w:rsidRDefault="00D17CDB" w:rsidP="006F6AED">
            <w:pPr>
              <w:pStyle w:val="NoSpacing1"/>
              <w:snapToGrid w:val="0"/>
              <w:jc w:val="center"/>
              <w:rPr>
                <w:rFonts w:ascii="Times New Roman" w:hAnsi="Times New Roman" w:cs="Times New Roman"/>
                <w:color w:val="000000"/>
                <w:sz w:val="20"/>
                <w:szCs w:val="20"/>
              </w:rPr>
            </w:pPr>
          </w:p>
        </w:tc>
      </w:tr>
      <w:tr w:rsidR="00D17CDB" w:rsidRPr="004E10A2" w14:paraId="3BC3B66F" w14:textId="77777777" w:rsidTr="006F6AED">
        <w:trPr>
          <w:trHeight w:val="264"/>
        </w:trPr>
        <w:tc>
          <w:tcPr>
            <w:tcW w:w="426" w:type="dxa"/>
            <w:tcBorders>
              <w:top w:val="single" w:sz="4" w:space="0" w:color="000000"/>
              <w:left w:val="single" w:sz="4" w:space="0" w:color="000000"/>
              <w:bottom w:val="single" w:sz="4" w:space="0" w:color="000000"/>
            </w:tcBorders>
            <w:shd w:val="clear" w:color="auto" w:fill="92CDDC"/>
          </w:tcPr>
          <w:p w14:paraId="4C5063D4" w14:textId="77777777" w:rsidR="00D17CDB" w:rsidRPr="004E10A2" w:rsidRDefault="00D17CDB" w:rsidP="006F6AED">
            <w:pPr>
              <w:pStyle w:val="NoSpacing1"/>
              <w:snapToGrid w:val="0"/>
              <w:jc w:val="center"/>
              <w:rPr>
                <w:rFonts w:ascii="Times New Roman" w:hAnsi="Times New Roman" w:cs="Times New Roman"/>
                <w:color w:val="000000"/>
                <w:sz w:val="20"/>
                <w:szCs w:val="20"/>
              </w:rPr>
            </w:pPr>
          </w:p>
        </w:tc>
        <w:tc>
          <w:tcPr>
            <w:tcW w:w="1559" w:type="dxa"/>
            <w:tcBorders>
              <w:top w:val="single" w:sz="4" w:space="0" w:color="000000"/>
              <w:left w:val="single" w:sz="4" w:space="0" w:color="000000"/>
              <w:bottom w:val="single" w:sz="4" w:space="0" w:color="000000"/>
            </w:tcBorders>
            <w:shd w:val="clear" w:color="auto" w:fill="FFFFFF"/>
          </w:tcPr>
          <w:p w14:paraId="4312A358" w14:textId="77777777" w:rsidR="00D17CDB" w:rsidRPr="004E10A2" w:rsidRDefault="00D17CDB" w:rsidP="006F6AED">
            <w:pPr>
              <w:pStyle w:val="NoSpacing1"/>
              <w:snapToGrid w:val="0"/>
              <w:jc w:val="center"/>
              <w:rPr>
                <w:rFonts w:ascii="Times New Roman" w:hAnsi="Times New Roman" w:cs="Times New Roman"/>
                <w:color w:val="000000"/>
                <w:sz w:val="20"/>
                <w:szCs w:val="20"/>
              </w:rPr>
            </w:pPr>
          </w:p>
        </w:tc>
        <w:tc>
          <w:tcPr>
            <w:tcW w:w="992" w:type="dxa"/>
            <w:tcBorders>
              <w:top w:val="single" w:sz="4" w:space="0" w:color="000000"/>
              <w:left w:val="single" w:sz="4" w:space="0" w:color="000000"/>
              <w:bottom w:val="single" w:sz="4" w:space="0" w:color="000000"/>
            </w:tcBorders>
            <w:shd w:val="clear" w:color="auto" w:fill="FFFFFF"/>
          </w:tcPr>
          <w:p w14:paraId="3D112CF4" w14:textId="77777777" w:rsidR="00D17CDB" w:rsidRPr="004E10A2" w:rsidRDefault="00D17CDB" w:rsidP="006F6AED">
            <w:pPr>
              <w:pStyle w:val="NoSpacing1"/>
              <w:snapToGrid w:val="0"/>
              <w:jc w:val="center"/>
              <w:rPr>
                <w:rFonts w:ascii="Times New Roman" w:hAnsi="Times New Roman" w:cs="Times New Roman"/>
                <w:color w:val="000000"/>
                <w:sz w:val="20"/>
                <w:szCs w:val="20"/>
              </w:rPr>
            </w:pPr>
          </w:p>
        </w:tc>
        <w:tc>
          <w:tcPr>
            <w:tcW w:w="1560" w:type="dxa"/>
            <w:tcBorders>
              <w:top w:val="single" w:sz="4" w:space="0" w:color="000000"/>
              <w:left w:val="single" w:sz="4" w:space="0" w:color="000000"/>
              <w:bottom w:val="single" w:sz="4" w:space="0" w:color="000000"/>
            </w:tcBorders>
            <w:shd w:val="clear" w:color="auto" w:fill="FFFFFF"/>
          </w:tcPr>
          <w:p w14:paraId="56F65924" w14:textId="77777777" w:rsidR="00D17CDB" w:rsidRPr="004E10A2" w:rsidRDefault="00D17CDB" w:rsidP="006F6AED">
            <w:pPr>
              <w:pStyle w:val="NoSpacing1"/>
              <w:snapToGrid w:val="0"/>
              <w:jc w:val="center"/>
              <w:rPr>
                <w:rFonts w:ascii="Times New Roman" w:hAnsi="Times New Roman" w:cs="Times New Roman"/>
                <w:color w:val="000000"/>
                <w:sz w:val="20"/>
                <w:szCs w:val="20"/>
              </w:rPr>
            </w:pPr>
          </w:p>
        </w:tc>
        <w:tc>
          <w:tcPr>
            <w:tcW w:w="2835" w:type="dxa"/>
            <w:tcBorders>
              <w:top w:val="single" w:sz="4" w:space="0" w:color="000000"/>
              <w:left w:val="single" w:sz="4" w:space="0" w:color="000000"/>
              <w:bottom w:val="single" w:sz="4" w:space="0" w:color="000000"/>
            </w:tcBorders>
            <w:shd w:val="clear" w:color="auto" w:fill="FFFFFF"/>
          </w:tcPr>
          <w:p w14:paraId="43C6A560" w14:textId="77777777" w:rsidR="00D17CDB" w:rsidRPr="00297075" w:rsidRDefault="00D17CDB" w:rsidP="006F6AED">
            <w:pPr>
              <w:pStyle w:val="40"/>
              <w:spacing w:after="0" w:line="240" w:lineRule="auto"/>
              <w:ind w:left="0"/>
              <w:contextualSpacing/>
              <w:jc w:val="center"/>
              <w:rPr>
                <w:rFonts w:ascii="Times New Roman" w:hAnsi="Times New Roman" w:cs="Times New Roman"/>
                <w:bCs/>
                <w:i/>
                <w:sz w:val="18"/>
                <w:szCs w:val="18"/>
              </w:rPr>
            </w:pPr>
            <w:r w:rsidRPr="00297075">
              <w:rPr>
                <w:rFonts w:ascii="Times New Roman" w:hAnsi="Times New Roman" w:cs="Times New Roman"/>
                <w:bCs/>
                <w:i/>
                <w:sz w:val="18"/>
                <w:szCs w:val="18"/>
              </w:rPr>
              <w:t>Влаштування горизонтальної дорожньої розмітки / км</w:t>
            </w:r>
          </w:p>
        </w:tc>
        <w:tc>
          <w:tcPr>
            <w:tcW w:w="850" w:type="dxa"/>
            <w:tcBorders>
              <w:top w:val="single" w:sz="4" w:space="0" w:color="000000"/>
              <w:left w:val="single" w:sz="4" w:space="0" w:color="000000"/>
              <w:bottom w:val="single" w:sz="4" w:space="0" w:color="000000"/>
            </w:tcBorders>
            <w:shd w:val="clear" w:color="auto" w:fill="FFFFFF"/>
          </w:tcPr>
          <w:p w14:paraId="36C331E9" w14:textId="77777777" w:rsidR="00D17CDB" w:rsidRPr="004E10A2" w:rsidRDefault="00D17CDB" w:rsidP="006F6AED">
            <w:pPr>
              <w:pStyle w:val="NoSpacing1"/>
              <w:snapToGrid w:val="0"/>
              <w:jc w:val="center"/>
              <w:rPr>
                <w:rFonts w:ascii="Times New Roman" w:hAnsi="Times New Roman" w:cs="Times New Roman"/>
                <w:color w:val="000000"/>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795E8FE8" w14:textId="77777777" w:rsidR="00D17CDB" w:rsidRPr="004E10A2" w:rsidRDefault="00D17CDB" w:rsidP="006F6AED">
            <w:pPr>
              <w:pStyle w:val="NoSpacing1"/>
              <w:snapToGrid w:val="0"/>
              <w:jc w:val="center"/>
              <w:rPr>
                <w:rFonts w:ascii="Times New Roman" w:hAnsi="Times New Roman" w:cs="Times New Roman"/>
                <w:color w:val="000000"/>
                <w:sz w:val="20"/>
                <w:szCs w:val="20"/>
              </w:rPr>
            </w:pPr>
          </w:p>
        </w:tc>
      </w:tr>
    </w:tbl>
    <w:p w14:paraId="5E3AA39A" w14:textId="77777777" w:rsidR="00D17CDB" w:rsidRPr="00297075" w:rsidRDefault="00D17CDB" w:rsidP="00D17CDB">
      <w:pPr>
        <w:pStyle w:val="40"/>
        <w:spacing w:line="100" w:lineRule="atLeast"/>
        <w:ind w:left="0" w:firstLine="567"/>
        <w:jc w:val="both"/>
        <w:rPr>
          <w:rFonts w:ascii="Times New Roman" w:hAnsi="Times New Roman" w:cs="Times New Roman"/>
          <w:bCs/>
          <w:color w:val="000000"/>
          <w:sz w:val="8"/>
          <w:szCs w:val="24"/>
        </w:rPr>
      </w:pPr>
    </w:p>
    <w:p w14:paraId="0AA33EA3" w14:textId="77777777" w:rsidR="00D17CDB" w:rsidRDefault="00D17CDB" w:rsidP="00D17CDB">
      <w:pPr>
        <w:pStyle w:val="40"/>
        <w:spacing w:line="100" w:lineRule="atLeast"/>
        <w:ind w:left="0"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t>
      </w:r>
      <w:r w:rsidRPr="004E10A2">
        <w:rPr>
          <w:rFonts w:ascii="Times New Roman" w:hAnsi="Times New Roman" w:cs="Times New Roman"/>
          <w:bCs/>
          <w:color w:val="000000"/>
          <w:sz w:val="24"/>
          <w:szCs w:val="24"/>
        </w:rPr>
        <w:t>А</w:t>
      </w:r>
      <w:r w:rsidRPr="004E10A2">
        <w:rPr>
          <w:rFonts w:ascii="Times New Roman" w:hAnsi="Times New Roman" w:cs="Times New Roman"/>
          <w:color w:val="000000"/>
          <w:sz w:val="24"/>
          <w:szCs w:val="24"/>
        </w:rPr>
        <w:t>налогічним за предметом закупівлі буде вважатись укладений протягом останніх 5 (п</w:t>
      </w:r>
      <w:r w:rsidRPr="004E10A2">
        <w:rPr>
          <w:rFonts w:ascii="Times New Roman" w:hAnsi="Times New Roman" w:cs="Times New Roman"/>
          <w:color w:val="000000"/>
          <w:sz w:val="24"/>
          <w:szCs w:val="24"/>
          <w:lang w:val="ru-RU"/>
        </w:rPr>
        <w:t>’</w:t>
      </w:r>
      <w:proofErr w:type="spellStart"/>
      <w:r w:rsidRPr="004E10A2">
        <w:rPr>
          <w:rFonts w:ascii="Times New Roman" w:hAnsi="Times New Roman" w:cs="Times New Roman"/>
          <w:color w:val="000000"/>
          <w:sz w:val="24"/>
          <w:szCs w:val="24"/>
        </w:rPr>
        <w:t>яти</w:t>
      </w:r>
      <w:proofErr w:type="spellEnd"/>
      <w:r w:rsidRPr="004E10A2">
        <w:rPr>
          <w:rFonts w:ascii="Times New Roman" w:hAnsi="Times New Roman" w:cs="Times New Roman"/>
          <w:color w:val="000000"/>
          <w:sz w:val="24"/>
          <w:szCs w:val="24"/>
        </w:rPr>
        <w:t>) років від дати, що передує даті оголошення закупівлі</w:t>
      </w:r>
      <w:r>
        <w:rPr>
          <w:rFonts w:ascii="Times New Roman" w:hAnsi="Times New Roman" w:cs="Times New Roman"/>
          <w:color w:val="000000"/>
          <w:sz w:val="24"/>
          <w:szCs w:val="24"/>
        </w:rPr>
        <w:t>,</w:t>
      </w:r>
      <w:r w:rsidRPr="004E10A2">
        <w:rPr>
          <w:rFonts w:ascii="Times New Roman" w:hAnsi="Times New Roman" w:cs="Times New Roman"/>
          <w:color w:val="000000"/>
          <w:sz w:val="24"/>
          <w:szCs w:val="24"/>
        </w:rPr>
        <w:t xml:space="preserve"> договір </w:t>
      </w:r>
      <w:r w:rsidRPr="004E10A2">
        <w:rPr>
          <w:rFonts w:ascii="Times New Roman" w:hAnsi="Times New Roman" w:cs="Times New Roman"/>
          <w:bCs/>
          <w:iCs/>
          <w:color w:val="000000"/>
          <w:sz w:val="24"/>
          <w:szCs w:val="24"/>
        </w:rPr>
        <w:t>про надання послуг / виконання робіт</w:t>
      </w:r>
      <w:r w:rsidRPr="004E10A2">
        <w:rPr>
          <w:rFonts w:ascii="Times New Roman" w:hAnsi="Times New Roman" w:cs="Times New Roman"/>
          <w:color w:val="000000"/>
          <w:sz w:val="24"/>
          <w:szCs w:val="24"/>
        </w:rPr>
        <w:t xml:space="preserve"> з </w:t>
      </w:r>
      <w:r w:rsidRPr="004E10A2">
        <w:rPr>
          <w:rFonts w:ascii="Times New Roman" w:hAnsi="Times New Roman" w:cs="Times New Roman"/>
          <w:bCs/>
          <w:color w:val="000000"/>
          <w:sz w:val="24"/>
          <w:szCs w:val="24"/>
        </w:rPr>
        <w:t xml:space="preserve">експлуатаційного утримання </w:t>
      </w:r>
      <w:r w:rsidRPr="004E10A2">
        <w:rPr>
          <w:rFonts w:ascii="Times New Roman" w:hAnsi="Times New Roman" w:cs="Times New Roman"/>
          <w:color w:val="000000"/>
          <w:sz w:val="24"/>
          <w:szCs w:val="24"/>
        </w:rPr>
        <w:t xml:space="preserve">та/або </w:t>
      </w:r>
      <w:r w:rsidRPr="004E10A2">
        <w:rPr>
          <w:rFonts w:ascii="Times New Roman" w:hAnsi="Times New Roman" w:cs="Times New Roman"/>
          <w:bCs/>
          <w:color w:val="000000"/>
          <w:sz w:val="24"/>
          <w:szCs w:val="24"/>
        </w:rPr>
        <w:t xml:space="preserve">поточного дрібного ремонту </w:t>
      </w:r>
      <w:bookmarkStart w:id="3" w:name="_Hlk78383695"/>
      <w:r w:rsidRPr="004E10A2">
        <w:rPr>
          <w:rFonts w:ascii="Times New Roman" w:hAnsi="Times New Roman" w:cs="Times New Roman"/>
          <w:bCs/>
          <w:color w:val="000000"/>
          <w:sz w:val="24"/>
          <w:szCs w:val="24"/>
        </w:rPr>
        <w:t>та/або поточного ремонту</w:t>
      </w:r>
      <w:bookmarkEnd w:id="3"/>
      <w:r w:rsidRPr="004E10A2">
        <w:rPr>
          <w:rFonts w:ascii="Times New Roman" w:hAnsi="Times New Roman" w:cs="Times New Roman"/>
          <w:bCs/>
          <w:color w:val="000000"/>
          <w:sz w:val="24"/>
          <w:szCs w:val="24"/>
        </w:rPr>
        <w:t xml:space="preserve"> </w:t>
      </w:r>
      <w:r w:rsidRPr="004E10A2">
        <w:rPr>
          <w:rFonts w:ascii="Times New Roman" w:hAnsi="Times New Roman" w:cs="Times New Roman"/>
          <w:bCs/>
          <w:iCs/>
          <w:color w:val="000000"/>
          <w:sz w:val="24"/>
          <w:szCs w:val="24"/>
        </w:rPr>
        <w:t>автомобільних доріг</w:t>
      </w:r>
      <w:r w:rsidRPr="004E10A2">
        <w:rPr>
          <w:rFonts w:ascii="Times New Roman" w:hAnsi="Times New Roman" w:cs="Times New Roman"/>
          <w:color w:val="000000"/>
          <w:sz w:val="24"/>
          <w:szCs w:val="24"/>
        </w:rPr>
        <w:t xml:space="preserve"> загального користування </w:t>
      </w:r>
      <w:r w:rsidRPr="004E10A2">
        <w:rPr>
          <w:rFonts w:ascii="Times New Roman" w:hAnsi="Times New Roman" w:cs="Times New Roman"/>
          <w:bCs/>
          <w:iCs/>
          <w:color w:val="000000"/>
          <w:sz w:val="24"/>
          <w:szCs w:val="24"/>
        </w:rPr>
        <w:t xml:space="preserve">та/або договір в складі якого надавались послуги / виконувались роботи </w:t>
      </w:r>
      <w:r w:rsidRPr="004E10A2">
        <w:rPr>
          <w:rFonts w:ascii="Times New Roman" w:hAnsi="Times New Roman" w:cs="Times New Roman"/>
          <w:bCs/>
          <w:color w:val="000000"/>
          <w:sz w:val="24"/>
          <w:szCs w:val="24"/>
        </w:rPr>
        <w:t xml:space="preserve">з експлуатаційного утримання </w:t>
      </w:r>
      <w:r w:rsidRPr="004E10A2">
        <w:rPr>
          <w:rFonts w:ascii="Times New Roman" w:hAnsi="Times New Roman" w:cs="Times New Roman"/>
          <w:color w:val="000000"/>
          <w:sz w:val="24"/>
          <w:szCs w:val="24"/>
        </w:rPr>
        <w:t xml:space="preserve">та/або </w:t>
      </w:r>
      <w:r w:rsidRPr="004E10A2">
        <w:rPr>
          <w:rFonts w:ascii="Times New Roman" w:hAnsi="Times New Roman" w:cs="Times New Roman"/>
          <w:bCs/>
          <w:color w:val="000000"/>
          <w:sz w:val="24"/>
          <w:szCs w:val="24"/>
        </w:rPr>
        <w:t xml:space="preserve">поточного дрібного ремонту та/або поточного ремонту </w:t>
      </w:r>
      <w:r w:rsidRPr="004E10A2">
        <w:rPr>
          <w:rFonts w:ascii="Times New Roman" w:hAnsi="Times New Roman" w:cs="Times New Roman"/>
          <w:bCs/>
          <w:iCs/>
          <w:color w:val="000000"/>
          <w:sz w:val="24"/>
          <w:szCs w:val="24"/>
        </w:rPr>
        <w:t>автомобільних доріг загального користування</w:t>
      </w:r>
      <w:r w:rsidRPr="004E10A2">
        <w:rPr>
          <w:rFonts w:ascii="Times New Roman" w:hAnsi="Times New Roman" w:cs="Times New Roman"/>
          <w:bCs/>
          <w:color w:val="000000"/>
          <w:sz w:val="24"/>
          <w:szCs w:val="24"/>
        </w:rPr>
        <w:t>.</w:t>
      </w:r>
    </w:p>
    <w:p w14:paraId="33A6B813" w14:textId="77777777" w:rsidR="00D17CDB" w:rsidRPr="00446546" w:rsidRDefault="00D17CDB" w:rsidP="00D17CDB">
      <w:pPr>
        <w:pStyle w:val="40"/>
        <w:spacing w:line="100" w:lineRule="atLeast"/>
        <w:ind w:left="0" w:firstLine="567"/>
        <w:jc w:val="both"/>
        <w:rPr>
          <w:rFonts w:ascii="Times New Roman" w:hAnsi="Times New Roman" w:cs="Times New Roman"/>
          <w:b/>
          <w:bCs/>
          <w:iCs/>
          <w:color w:val="000000"/>
          <w:sz w:val="24"/>
          <w:szCs w:val="24"/>
        </w:rPr>
      </w:pPr>
      <w:r w:rsidRPr="00446546">
        <w:rPr>
          <w:rFonts w:ascii="Times New Roman" w:hAnsi="Times New Roman" w:cs="Times New Roman"/>
          <w:b/>
          <w:bCs/>
          <w:iCs/>
          <w:color w:val="000000"/>
          <w:sz w:val="24"/>
          <w:szCs w:val="24"/>
        </w:rPr>
        <w:t xml:space="preserve">Договір, який </w:t>
      </w:r>
      <w:r>
        <w:rPr>
          <w:rFonts w:ascii="Times New Roman" w:hAnsi="Times New Roman" w:cs="Times New Roman"/>
          <w:b/>
          <w:bCs/>
          <w:iCs/>
          <w:color w:val="000000"/>
          <w:sz w:val="24"/>
          <w:szCs w:val="24"/>
        </w:rPr>
        <w:t>наданий Учасником як аналогічний</w:t>
      </w:r>
      <w:r w:rsidRPr="00446546">
        <w:rPr>
          <w:rFonts w:ascii="Times New Roman" w:hAnsi="Times New Roman" w:cs="Times New Roman"/>
          <w:b/>
          <w:bCs/>
          <w:iCs/>
          <w:color w:val="000000"/>
          <w:sz w:val="24"/>
          <w:szCs w:val="24"/>
        </w:rPr>
        <w:t xml:space="preserve"> має бути виконаний не менше ніж на 30 </w:t>
      </w:r>
      <w:proofErr w:type="spellStart"/>
      <w:r w:rsidRPr="00446546">
        <w:rPr>
          <w:rFonts w:ascii="Times New Roman" w:hAnsi="Times New Roman" w:cs="Times New Roman"/>
          <w:b/>
          <w:bCs/>
          <w:iCs/>
          <w:color w:val="000000"/>
          <w:sz w:val="24"/>
          <w:szCs w:val="24"/>
        </w:rPr>
        <w:t>відстотків</w:t>
      </w:r>
      <w:proofErr w:type="spellEnd"/>
      <w:r w:rsidRPr="00446546">
        <w:rPr>
          <w:rFonts w:ascii="Times New Roman" w:hAnsi="Times New Roman" w:cs="Times New Roman"/>
          <w:b/>
          <w:bCs/>
          <w:iCs/>
          <w:color w:val="000000"/>
          <w:sz w:val="24"/>
          <w:szCs w:val="24"/>
        </w:rPr>
        <w:t xml:space="preserve"> від загальної ціни</w:t>
      </w:r>
      <w:r>
        <w:rPr>
          <w:rFonts w:ascii="Times New Roman" w:hAnsi="Times New Roman" w:cs="Times New Roman"/>
          <w:b/>
          <w:bCs/>
          <w:iCs/>
          <w:color w:val="000000"/>
          <w:sz w:val="24"/>
          <w:szCs w:val="24"/>
        </w:rPr>
        <w:t xml:space="preserve"> даного</w:t>
      </w:r>
      <w:r w:rsidRPr="00446546">
        <w:rPr>
          <w:rFonts w:ascii="Times New Roman" w:hAnsi="Times New Roman" w:cs="Times New Roman"/>
          <w:b/>
          <w:bCs/>
          <w:iCs/>
          <w:color w:val="000000"/>
          <w:sz w:val="24"/>
          <w:szCs w:val="24"/>
        </w:rPr>
        <w:t xml:space="preserve"> договору.</w:t>
      </w:r>
    </w:p>
    <w:p w14:paraId="1DF087F9" w14:textId="77777777" w:rsidR="00D17CDB" w:rsidRPr="004E10A2" w:rsidRDefault="00D17CDB" w:rsidP="00D17CDB">
      <w:pPr>
        <w:pStyle w:val="40"/>
        <w:spacing w:line="100" w:lineRule="atLeast"/>
        <w:ind w:left="0" w:firstLine="567"/>
        <w:jc w:val="both"/>
        <w:rPr>
          <w:rFonts w:ascii="Times New Roman" w:hAnsi="Times New Roman" w:cs="Times New Roman"/>
          <w:color w:val="000000"/>
          <w:sz w:val="24"/>
          <w:szCs w:val="24"/>
        </w:rPr>
      </w:pPr>
      <w:r w:rsidRPr="004E10A2">
        <w:rPr>
          <w:rFonts w:ascii="Times New Roman" w:hAnsi="Times New Roman" w:cs="Times New Roman"/>
          <w:bCs/>
          <w:color w:val="000000"/>
          <w:sz w:val="24"/>
          <w:szCs w:val="24"/>
        </w:rPr>
        <w:t xml:space="preserve">Учасник вказує у Довідці (Таблиця №3) та надає документальне підтвердження досвіду виконання аналогічного договору </w:t>
      </w:r>
      <w:r w:rsidRPr="00446546">
        <w:rPr>
          <w:rFonts w:ascii="Times New Roman" w:hAnsi="Times New Roman" w:cs="Times New Roman"/>
          <w:bCs/>
          <w:color w:val="000000"/>
          <w:sz w:val="24"/>
          <w:szCs w:val="24"/>
          <w:u w:val="single"/>
        </w:rPr>
        <w:t>(одним договором або сумарно)</w:t>
      </w:r>
      <w:r w:rsidRPr="004E10A2">
        <w:rPr>
          <w:rFonts w:ascii="Times New Roman" w:hAnsi="Times New Roman" w:cs="Times New Roman"/>
          <w:bCs/>
          <w:color w:val="000000"/>
          <w:sz w:val="24"/>
          <w:szCs w:val="24"/>
        </w:rPr>
        <w:t xml:space="preserve"> основних видів робіт, </w:t>
      </w:r>
      <w:r w:rsidRPr="004E10A2">
        <w:rPr>
          <w:rFonts w:ascii="Times New Roman" w:hAnsi="Times New Roman" w:cs="Times New Roman"/>
          <w:bCs/>
          <w:color w:val="000000"/>
          <w:sz w:val="24"/>
          <w:szCs w:val="24"/>
        </w:rPr>
        <w:lastRenderedPageBreak/>
        <w:t xml:space="preserve">визначених замовником в натуральних величинах, як основні (ключові) відповідно до </w:t>
      </w:r>
      <w:r w:rsidRPr="004E10A2">
        <w:rPr>
          <w:rFonts w:ascii="Times New Roman" w:hAnsi="Times New Roman" w:cs="Times New Roman"/>
          <w:color w:val="000000"/>
          <w:sz w:val="24"/>
          <w:szCs w:val="24"/>
        </w:rPr>
        <w:t>Технічної специфікації (Додаток № 3 до тендерн</w:t>
      </w:r>
      <w:r w:rsidRPr="004E10A2">
        <w:rPr>
          <w:rFonts w:ascii="Times New Roman" w:hAnsi="Times New Roman" w:cs="Times New Roman"/>
          <w:color w:val="000000"/>
          <w:sz w:val="24"/>
          <w:szCs w:val="24"/>
          <w:shd w:val="clear" w:color="auto" w:fill="FFFFFF"/>
        </w:rPr>
        <w:t>ої д</w:t>
      </w:r>
      <w:r w:rsidRPr="004E10A2">
        <w:rPr>
          <w:rFonts w:ascii="Times New Roman" w:hAnsi="Times New Roman" w:cs="Times New Roman"/>
          <w:color w:val="000000"/>
          <w:sz w:val="24"/>
          <w:szCs w:val="24"/>
        </w:rPr>
        <w:t>окументації)</w:t>
      </w:r>
      <w:r w:rsidRPr="004E10A2">
        <w:rPr>
          <w:rFonts w:ascii="Times New Roman" w:hAnsi="Times New Roman" w:cs="Times New Roman"/>
          <w:bCs/>
          <w:color w:val="000000"/>
          <w:sz w:val="24"/>
          <w:szCs w:val="24"/>
        </w:rPr>
        <w:t xml:space="preserve"> в обсязі</w:t>
      </w:r>
      <w:r w:rsidRPr="004E10A2">
        <w:rPr>
          <w:rFonts w:ascii="Times New Roman" w:hAnsi="Times New Roman" w:cs="Times New Roman"/>
          <w:color w:val="000000"/>
          <w:sz w:val="24"/>
          <w:szCs w:val="24"/>
        </w:rPr>
        <w:t>, а саме:</w:t>
      </w:r>
    </w:p>
    <w:p w14:paraId="2F9D117B" w14:textId="77777777" w:rsidR="00D17CDB" w:rsidRPr="004E10A2" w:rsidRDefault="00D17CDB" w:rsidP="00D17CDB">
      <w:pPr>
        <w:pStyle w:val="40"/>
        <w:spacing w:after="0" w:line="240" w:lineRule="auto"/>
        <w:ind w:left="0" w:firstLine="567"/>
        <w:contextualSpacing/>
        <w:jc w:val="both"/>
        <w:rPr>
          <w:rFonts w:ascii="Times New Roman" w:hAnsi="Times New Roman" w:cs="Times New Roman"/>
          <w:bCs/>
          <w:i/>
          <w:sz w:val="24"/>
          <w:szCs w:val="24"/>
        </w:rPr>
      </w:pPr>
      <w:r w:rsidRPr="004E10A2">
        <w:rPr>
          <w:rFonts w:ascii="Times New Roman" w:hAnsi="Times New Roman" w:cs="Times New Roman"/>
          <w:bCs/>
          <w:i/>
          <w:sz w:val="24"/>
          <w:szCs w:val="24"/>
        </w:rPr>
        <w:t xml:space="preserve">- </w:t>
      </w:r>
      <w:r>
        <w:rPr>
          <w:rFonts w:ascii="Times New Roman" w:hAnsi="Times New Roman" w:cs="Times New Roman"/>
          <w:bCs/>
          <w:i/>
          <w:sz w:val="24"/>
          <w:szCs w:val="24"/>
        </w:rPr>
        <w:t xml:space="preserve"> </w:t>
      </w:r>
      <w:r w:rsidRPr="004E10A2">
        <w:rPr>
          <w:rFonts w:ascii="Times New Roman" w:hAnsi="Times New Roman" w:cs="Times New Roman"/>
          <w:bCs/>
          <w:i/>
          <w:sz w:val="24"/>
          <w:szCs w:val="24"/>
        </w:rPr>
        <w:t xml:space="preserve">Очищення доріг від снігу – </w:t>
      </w:r>
      <w:r>
        <w:rPr>
          <w:rFonts w:ascii="Times New Roman" w:hAnsi="Times New Roman" w:cs="Times New Roman"/>
          <w:bCs/>
          <w:i/>
          <w:sz w:val="24"/>
          <w:szCs w:val="24"/>
        </w:rPr>
        <w:t xml:space="preserve">не менше </w:t>
      </w:r>
      <w:r w:rsidRPr="004E10A2">
        <w:rPr>
          <w:rFonts w:ascii="Times New Roman" w:hAnsi="Times New Roman" w:cs="Times New Roman"/>
          <w:bCs/>
          <w:i/>
          <w:sz w:val="24"/>
          <w:szCs w:val="24"/>
        </w:rPr>
        <w:t>12 774 км</w:t>
      </w:r>
      <w:r>
        <w:rPr>
          <w:rFonts w:ascii="Times New Roman" w:hAnsi="Times New Roman" w:cs="Times New Roman"/>
          <w:bCs/>
          <w:i/>
          <w:sz w:val="24"/>
          <w:szCs w:val="24"/>
        </w:rPr>
        <w:t>;</w:t>
      </w:r>
    </w:p>
    <w:p w14:paraId="37B4741A" w14:textId="77777777" w:rsidR="00D17CDB" w:rsidRPr="004E10A2" w:rsidRDefault="00D17CDB" w:rsidP="00D17CDB">
      <w:pPr>
        <w:pStyle w:val="40"/>
        <w:spacing w:after="0" w:line="240" w:lineRule="auto"/>
        <w:ind w:left="0" w:firstLine="567"/>
        <w:contextualSpacing/>
        <w:jc w:val="both"/>
        <w:rPr>
          <w:rFonts w:ascii="Times New Roman" w:hAnsi="Times New Roman" w:cs="Times New Roman"/>
          <w:bCs/>
          <w:i/>
          <w:sz w:val="24"/>
          <w:szCs w:val="24"/>
        </w:rPr>
      </w:pPr>
      <w:r w:rsidRPr="004E10A2">
        <w:rPr>
          <w:rFonts w:ascii="Times New Roman" w:hAnsi="Times New Roman" w:cs="Times New Roman"/>
          <w:bCs/>
          <w:i/>
          <w:sz w:val="24"/>
          <w:szCs w:val="24"/>
        </w:rPr>
        <w:t xml:space="preserve">- Розподілення </w:t>
      </w:r>
      <w:proofErr w:type="spellStart"/>
      <w:r w:rsidRPr="004E10A2">
        <w:rPr>
          <w:rFonts w:ascii="Times New Roman" w:hAnsi="Times New Roman" w:cs="Times New Roman"/>
          <w:bCs/>
          <w:i/>
          <w:sz w:val="24"/>
          <w:szCs w:val="24"/>
        </w:rPr>
        <w:t>протиожеледних</w:t>
      </w:r>
      <w:proofErr w:type="spellEnd"/>
      <w:r w:rsidRPr="004E10A2">
        <w:rPr>
          <w:rFonts w:ascii="Times New Roman" w:hAnsi="Times New Roman" w:cs="Times New Roman"/>
          <w:bCs/>
          <w:i/>
          <w:sz w:val="24"/>
          <w:szCs w:val="24"/>
        </w:rPr>
        <w:t xml:space="preserve"> матеріалів по покриттю з обладнанням на базі машини комбінованої – </w:t>
      </w:r>
      <w:r>
        <w:rPr>
          <w:rFonts w:ascii="Times New Roman" w:hAnsi="Times New Roman" w:cs="Times New Roman"/>
          <w:bCs/>
          <w:i/>
          <w:sz w:val="24"/>
          <w:szCs w:val="24"/>
        </w:rPr>
        <w:t xml:space="preserve">не менше </w:t>
      </w:r>
      <w:r w:rsidRPr="004E10A2">
        <w:rPr>
          <w:rFonts w:ascii="Times New Roman" w:hAnsi="Times New Roman" w:cs="Times New Roman"/>
          <w:bCs/>
          <w:i/>
          <w:sz w:val="24"/>
          <w:szCs w:val="24"/>
        </w:rPr>
        <w:t>185 342 411 м</w:t>
      </w:r>
      <w:r w:rsidRPr="004E10A2">
        <w:rPr>
          <w:rFonts w:ascii="Times New Roman" w:hAnsi="Times New Roman" w:cs="Times New Roman"/>
          <w:bCs/>
          <w:i/>
          <w:sz w:val="24"/>
          <w:szCs w:val="24"/>
          <w:vertAlign w:val="superscript"/>
        </w:rPr>
        <w:t>2</w:t>
      </w:r>
    </w:p>
    <w:p w14:paraId="20D6C9D0" w14:textId="77777777" w:rsidR="00D17CDB" w:rsidRPr="004E10A2" w:rsidRDefault="00D17CDB" w:rsidP="00D17CDB">
      <w:pPr>
        <w:pStyle w:val="40"/>
        <w:spacing w:after="0" w:line="240" w:lineRule="auto"/>
        <w:ind w:left="0" w:firstLine="567"/>
        <w:contextualSpacing/>
        <w:jc w:val="both"/>
        <w:rPr>
          <w:rFonts w:ascii="Times New Roman" w:hAnsi="Times New Roman" w:cs="Times New Roman"/>
          <w:bCs/>
          <w:i/>
          <w:sz w:val="24"/>
          <w:szCs w:val="24"/>
          <w:vertAlign w:val="superscript"/>
        </w:rPr>
      </w:pPr>
      <w:r w:rsidRPr="004E10A2">
        <w:rPr>
          <w:rFonts w:ascii="Times New Roman" w:hAnsi="Times New Roman" w:cs="Times New Roman"/>
          <w:bCs/>
          <w:i/>
          <w:sz w:val="24"/>
          <w:szCs w:val="24"/>
        </w:rPr>
        <w:t xml:space="preserve">- Ліквідація вибоїн асфальтобетонного покриття – </w:t>
      </w:r>
      <w:r>
        <w:rPr>
          <w:rFonts w:ascii="Times New Roman" w:hAnsi="Times New Roman" w:cs="Times New Roman"/>
          <w:bCs/>
          <w:i/>
          <w:sz w:val="24"/>
          <w:szCs w:val="24"/>
        </w:rPr>
        <w:t xml:space="preserve">не менше </w:t>
      </w:r>
      <w:r w:rsidRPr="004E10A2">
        <w:rPr>
          <w:rFonts w:ascii="Times New Roman" w:hAnsi="Times New Roman" w:cs="Times New Roman"/>
          <w:bCs/>
          <w:i/>
          <w:sz w:val="24"/>
          <w:szCs w:val="24"/>
        </w:rPr>
        <w:t>12 210 м</w:t>
      </w:r>
      <w:r w:rsidRPr="004E10A2">
        <w:rPr>
          <w:rFonts w:ascii="Times New Roman" w:hAnsi="Times New Roman" w:cs="Times New Roman"/>
          <w:bCs/>
          <w:i/>
          <w:sz w:val="24"/>
          <w:szCs w:val="24"/>
          <w:vertAlign w:val="superscript"/>
        </w:rPr>
        <w:t>2</w:t>
      </w:r>
    </w:p>
    <w:p w14:paraId="6B08E529" w14:textId="77777777" w:rsidR="00D17CDB" w:rsidRPr="004E10A2" w:rsidRDefault="00D17CDB" w:rsidP="00D17CDB">
      <w:pPr>
        <w:pStyle w:val="40"/>
        <w:spacing w:after="0" w:line="240" w:lineRule="auto"/>
        <w:ind w:left="0" w:firstLine="567"/>
        <w:contextualSpacing/>
        <w:jc w:val="both"/>
        <w:rPr>
          <w:rFonts w:ascii="Times New Roman" w:hAnsi="Times New Roman" w:cs="Times New Roman"/>
          <w:bCs/>
          <w:i/>
          <w:sz w:val="24"/>
          <w:szCs w:val="24"/>
        </w:rPr>
      </w:pPr>
      <w:r w:rsidRPr="004E10A2">
        <w:rPr>
          <w:rFonts w:ascii="Times New Roman" w:hAnsi="Times New Roman" w:cs="Times New Roman"/>
          <w:bCs/>
          <w:i/>
          <w:sz w:val="24"/>
          <w:szCs w:val="24"/>
        </w:rPr>
        <w:t xml:space="preserve">- Ліквідація вибоїн </w:t>
      </w:r>
      <w:proofErr w:type="spellStart"/>
      <w:r w:rsidRPr="004E10A2">
        <w:rPr>
          <w:rFonts w:ascii="Times New Roman" w:hAnsi="Times New Roman" w:cs="Times New Roman"/>
          <w:bCs/>
          <w:i/>
          <w:sz w:val="24"/>
          <w:szCs w:val="24"/>
        </w:rPr>
        <w:t>пневмоструменевим</w:t>
      </w:r>
      <w:proofErr w:type="spellEnd"/>
      <w:r w:rsidRPr="004E10A2">
        <w:rPr>
          <w:rFonts w:ascii="Times New Roman" w:hAnsi="Times New Roman" w:cs="Times New Roman"/>
          <w:bCs/>
          <w:i/>
          <w:sz w:val="24"/>
          <w:szCs w:val="24"/>
        </w:rPr>
        <w:t xml:space="preserve"> методом – </w:t>
      </w:r>
      <w:r>
        <w:rPr>
          <w:rFonts w:ascii="Times New Roman" w:hAnsi="Times New Roman" w:cs="Times New Roman"/>
          <w:bCs/>
          <w:i/>
          <w:sz w:val="24"/>
          <w:szCs w:val="24"/>
        </w:rPr>
        <w:t xml:space="preserve">не менше </w:t>
      </w:r>
      <w:r w:rsidRPr="004E10A2">
        <w:rPr>
          <w:rFonts w:ascii="Times New Roman" w:hAnsi="Times New Roman" w:cs="Times New Roman"/>
          <w:bCs/>
          <w:i/>
          <w:sz w:val="24"/>
          <w:szCs w:val="24"/>
        </w:rPr>
        <w:t>9</w:t>
      </w:r>
      <w:r>
        <w:rPr>
          <w:rFonts w:ascii="Times New Roman" w:hAnsi="Times New Roman" w:cs="Times New Roman"/>
          <w:bCs/>
          <w:i/>
          <w:sz w:val="24"/>
          <w:szCs w:val="24"/>
        </w:rPr>
        <w:t xml:space="preserve"> </w:t>
      </w:r>
      <w:r w:rsidRPr="004E10A2">
        <w:rPr>
          <w:rFonts w:ascii="Times New Roman" w:hAnsi="Times New Roman" w:cs="Times New Roman"/>
          <w:bCs/>
          <w:i/>
          <w:sz w:val="24"/>
          <w:szCs w:val="24"/>
        </w:rPr>
        <w:t>600 м</w:t>
      </w:r>
      <w:r w:rsidRPr="004E10A2">
        <w:rPr>
          <w:rFonts w:ascii="Times New Roman" w:hAnsi="Times New Roman" w:cs="Times New Roman"/>
          <w:bCs/>
          <w:i/>
          <w:sz w:val="24"/>
          <w:szCs w:val="24"/>
          <w:vertAlign w:val="superscript"/>
        </w:rPr>
        <w:t>2</w:t>
      </w:r>
    </w:p>
    <w:p w14:paraId="4F4C435D" w14:textId="77777777" w:rsidR="00D17CDB" w:rsidRPr="004E10A2" w:rsidRDefault="00D17CDB" w:rsidP="00D17CDB">
      <w:pPr>
        <w:pStyle w:val="40"/>
        <w:spacing w:after="0" w:line="240" w:lineRule="auto"/>
        <w:ind w:left="0" w:firstLine="567"/>
        <w:contextualSpacing/>
        <w:jc w:val="both"/>
        <w:rPr>
          <w:rFonts w:ascii="Times New Roman" w:hAnsi="Times New Roman" w:cs="Times New Roman"/>
          <w:bCs/>
          <w:i/>
          <w:sz w:val="24"/>
          <w:szCs w:val="24"/>
        </w:rPr>
      </w:pPr>
      <w:r w:rsidRPr="004E10A2">
        <w:rPr>
          <w:rFonts w:ascii="Times New Roman" w:hAnsi="Times New Roman" w:cs="Times New Roman"/>
          <w:bCs/>
          <w:i/>
          <w:sz w:val="24"/>
          <w:szCs w:val="24"/>
        </w:rPr>
        <w:t xml:space="preserve">- Влаштування покриття із асфальтобетону – </w:t>
      </w:r>
      <w:r>
        <w:rPr>
          <w:rFonts w:ascii="Times New Roman" w:hAnsi="Times New Roman" w:cs="Times New Roman"/>
          <w:bCs/>
          <w:i/>
          <w:sz w:val="24"/>
          <w:szCs w:val="24"/>
        </w:rPr>
        <w:t xml:space="preserve">не менше </w:t>
      </w:r>
      <w:r w:rsidRPr="004E10A2">
        <w:rPr>
          <w:rFonts w:ascii="Times New Roman" w:hAnsi="Times New Roman" w:cs="Times New Roman"/>
          <w:bCs/>
          <w:i/>
          <w:sz w:val="24"/>
          <w:szCs w:val="24"/>
        </w:rPr>
        <w:t>10 800 м</w:t>
      </w:r>
      <w:r w:rsidRPr="004E10A2">
        <w:rPr>
          <w:rFonts w:ascii="Times New Roman" w:hAnsi="Times New Roman" w:cs="Times New Roman"/>
          <w:bCs/>
          <w:i/>
          <w:sz w:val="24"/>
          <w:szCs w:val="24"/>
          <w:vertAlign w:val="superscript"/>
        </w:rPr>
        <w:t>2</w:t>
      </w:r>
    </w:p>
    <w:p w14:paraId="3BC12F29" w14:textId="77777777" w:rsidR="00D17CDB" w:rsidRPr="004E10A2" w:rsidRDefault="00D17CDB" w:rsidP="00D17CDB">
      <w:pPr>
        <w:pStyle w:val="40"/>
        <w:spacing w:after="0" w:line="240" w:lineRule="auto"/>
        <w:ind w:left="0" w:firstLine="567"/>
        <w:contextualSpacing/>
        <w:jc w:val="both"/>
        <w:rPr>
          <w:rFonts w:ascii="Times New Roman" w:hAnsi="Times New Roman" w:cs="Times New Roman"/>
          <w:bCs/>
          <w:i/>
          <w:sz w:val="24"/>
          <w:szCs w:val="24"/>
        </w:rPr>
      </w:pPr>
      <w:r w:rsidRPr="004E10A2">
        <w:rPr>
          <w:rFonts w:ascii="Times New Roman" w:hAnsi="Times New Roman" w:cs="Times New Roman"/>
          <w:bCs/>
          <w:i/>
          <w:sz w:val="24"/>
          <w:szCs w:val="24"/>
        </w:rPr>
        <w:t xml:space="preserve">- Влаштування горизонтальної дорожньої розмітки – </w:t>
      </w:r>
      <w:r>
        <w:rPr>
          <w:rFonts w:ascii="Times New Roman" w:hAnsi="Times New Roman" w:cs="Times New Roman"/>
          <w:bCs/>
          <w:i/>
          <w:sz w:val="24"/>
          <w:szCs w:val="24"/>
        </w:rPr>
        <w:t xml:space="preserve">не менше </w:t>
      </w:r>
      <w:r w:rsidRPr="004E10A2">
        <w:rPr>
          <w:rFonts w:ascii="Times New Roman" w:hAnsi="Times New Roman" w:cs="Times New Roman"/>
          <w:bCs/>
          <w:i/>
          <w:sz w:val="24"/>
          <w:szCs w:val="24"/>
        </w:rPr>
        <w:t>322,5 км</w:t>
      </w:r>
    </w:p>
    <w:p w14:paraId="7D3B12B4" w14:textId="77777777" w:rsidR="00D17CDB" w:rsidRPr="004E10A2" w:rsidRDefault="00D17CDB" w:rsidP="00D17CDB">
      <w:pPr>
        <w:pStyle w:val="40"/>
        <w:spacing w:after="0" w:line="240" w:lineRule="auto"/>
        <w:ind w:left="0" w:firstLine="567"/>
        <w:contextualSpacing/>
        <w:jc w:val="both"/>
        <w:rPr>
          <w:rFonts w:ascii="Times New Roman" w:hAnsi="Times New Roman" w:cs="Times New Roman"/>
          <w:bCs/>
          <w:i/>
        </w:rPr>
      </w:pPr>
    </w:p>
    <w:p w14:paraId="5E498949" w14:textId="77777777" w:rsidR="00D17CDB" w:rsidRPr="004E10A2" w:rsidRDefault="00D17CDB" w:rsidP="00D17CDB">
      <w:pPr>
        <w:pStyle w:val="40"/>
        <w:spacing w:after="0" w:line="100" w:lineRule="atLeast"/>
        <w:jc w:val="both"/>
        <w:rPr>
          <w:rFonts w:ascii="Times New Roman" w:hAnsi="Times New Roman" w:cs="Times New Roman"/>
          <w:bCs/>
          <w:i/>
          <w:color w:val="000000"/>
          <w:sz w:val="2"/>
          <w:szCs w:val="24"/>
        </w:rPr>
      </w:pPr>
    </w:p>
    <w:p w14:paraId="4624A623" w14:textId="77777777" w:rsidR="00D17CDB" w:rsidRPr="004E10A2" w:rsidRDefault="00D17CDB" w:rsidP="00D17CDB">
      <w:pPr>
        <w:ind w:firstLine="709"/>
        <w:jc w:val="both"/>
        <w:rPr>
          <w:bCs/>
          <w:color w:val="000000"/>
          <w:lang w:val="uk-UA"/>
        </w:rPr>
      </w:pPr>
      <w:r w:rsidRPr="004E10A2">
        <w:rPr>
          <w:bCs/>
          <w:color w:val="000000"/>
          <w:lang w:val="uk-UA"/>
        </w:rPr>
        <w:t>Наявність в учасника досвіду виконання аналогічного (</w:t>
      </w:r>
      <w:proofErr w:type="spellStart"/>
      <w:r w:rsidRPr="004E10A2">
        <w:rPr>
          <w:bCs/>
          <w:color w:val="000000"/>
          <w:lang w:val="uk-UA"/>
        </w:rPr>
        <w:t>их</w:t>
      </w:r>
      <w:proofErr w:type="spellEnd"/>
      <w:r w:rsidRPr="004E10A2">
        <w:rPr>
          <w:bCs/>
          <w:color w:val="000000"/>
          <w:lang w:val="uk-UA"/>
        </w:rPr>
        <w:t>) договору(</w:t>
      </w:r>
      <w:proofErr w:type="spellStart"/>
      <w:r w:rsidRPr="004E10A2">
        <w:rPr>
          <w:bCs/>
          <w:color w:val="000000"/>
          <w:lang w:val="uk-UA"/>
        </w:rPr>
        <w:t>ів</w:t>
      </w:r>
      <w:proofErr w:type="spellEnd"/>
      <w:r w:rsidRPr="004E10A2">
        <w:rPr>
          <w:bCs/>
          <w:color w:val="000000"/>
          <w:lang w:val="uk-UA"/>
        </w:rPr>
        <w:t xml:space="preserve">) документально підтверджується наступними документами </w:t>
      </w:r>
      <w:proofErr w:type="spellStart"/>
      <w:r w:rsidRPr="004E10A2">
        <w:rPr>
          <w:color w:val="000000"/>
        </w:rPr>
        <w:t>сканкопiєю</w:t>
      </w:r>
      <w:proofErr w:type="spellEnd"/>
      <w:r w:rsidRPr="004E10A2">
        <w:rPr>
          <w:color w:val="000000"/>
        </w:rPr>
        <w:t>(</w:t>
      </w:r>
      <w:proofErr w:type="spellStart"/>
      <w:r w:rsidRPr="004E10A2">
        <w:rPr>
          <w:color w:val="000000"/>
        </w:rPr>
        <w:t>ями</w:t>
      </w:r>
      <w:proofErr w:type="spellEnd"/>
      <w:r w:rsidRPr="004E10A2">
        <w:rPr>
          <w:color w:val="000000"/>
        </w:rPr>
        <w:t>)</w:t>
      </w:r>
      <w:r w:rsidRPr="004E10A2">
        <w:rPr>
          <w:color w:val="000000"/>
          <w:lang w:val="uk-UA"/>
        </w:rPr>
        <w:t>:</w:t>
      </w:r>
    </w:p>
    <w:p w14:paraId="070666C8" w14:textId="77777777" w:rsidR="00D17CDB" w:rsidRPr="004E10A2" w:rsidRDefault="00D17CDB" w:rsidP="00D17CDB">
      <w:pPr>
        <w:ind w:firstLine="709"/>
        <w:jc w:val="both"/>
        <w:rPr>
          <w:bCs/>
          <w:color w:val="000000"/>
          <w:sz w:val="8"/>
          <w:lang w:val="uk-UA"/>
        </w:rPr>
      </w:pPr>
    </w:p>
    <w:p w14:paraId="1BA1C6DF" w14:textId="77777777" w:rsidR="00D17CDB" w:rsidRPr="004E10A2" w:rsidRDefault="00D17CDB" w:rsidP="00D17CDB">
      <w:pPr>
        <w:pStyle w:val="ListParagraph1"/>
        <w:spacing w:after="0" w:line="100" w:lineRule="atLeast"/>
        <w:ind w:left="0" w:firstLine="709"/>
        <w:jc w:val="both"/>
        <w:rPr>
          <w:rFonts w:ascii="Times New Roman" w:hAnsi="Times New Roman" w:cs="Times New Roman"/>
          <w:bCs/>
          <w:i/>
          <w:color w:val="000000"/>
        </w:rPr>
      </w:pPr>
      <w:r w:rsidRPr="004E10A2">
        <w:rPr>
          <w:rFonts w:ascii="Times New Roman" w:hAnsi="Times New Roman" w:cs="Times New Roman"/>
          <w:i/>
          <w:color w:val="000000"/>
          <w:sz w:val="24"/>
          <w:szCs w:val="24"/>
        </w:rPr>
        <w:t xml:space="preserve"> - аналогічного(</w:t>
      </w:r>
      <w:proofErr w:type="spellStart"/>
      <w:r w:rsidRPr="004E10A2">
        <w:rPr>
          <w:rFonts w:ascii="Times New Roman" w:hAnsi="Times New Roman" w:cs="Times New Roman"/>
          <w:i/>
          <w:color w:val="000000"/>
          <w:sz w:val="24"/>
          <w:szCs w:val="24"/>
        </w:rPr>
        <w:t>их</w:t>
      </w:r>
      <w:proofErr w:type="spellEnd"/>
      <w:r w:rsidRPr="004E10A2">
        <w:rPr>
          <w:rFonts w:ascii="Times New Roman" w:hAnsi="Times New Roman" w:cs="Times New Roman"/>
          <w:i/>
          <w:color w:val="000000"/>
          <w:sz w:val="24"/>
          <w:szCs w:val="24"/>
        </w:rPr>
        <w:t>) договору(</w:t>
      </w:r>
      <w:proofErr w:type="spellStart"/>
      <w:r w:rsidRPr="004E10A2">
        <w:rPr>
          <w:rFonts w:ascii="Times New Roman" w:hAnsi="Times New Roman" w:cs="Times New Roman"/>
          <w:i/>
          <w:color w:val="000000"/>
          <w:sz w:val="24"/>
          <w:szCs w:val="24"/>
        </w:rPr>
        <w:t>ів</w:t>
      </w:r>
      <w:proofErr w:type="spellEnd"/>
      <w:r w:rsidRPr="004E10A2">
        <w:rPr>
          <w:rFonts w:ascii="Times New Roman" w:hAnsi="Times New Roman" w:cs="Times New Roman"/>
          <w:i/>
          <w:color w:val="000000"/>
          <w:sz w:val="24"/>
          <w:szCs w:val="24"/>
        </w:rPr>
        <w:t>) (з усіма додатками, зазначеними в договорі, як невід'ємні, та додатковими угодами/договорами за наявності таких), і</w:t>
      </w:r>
      <w:r w:rsidRPr="004E10A2">
        <w:rPr>
          <w:rFonts w:ascii="Times New Roman" w:hAnsi="Times New Roman" w:cs="Times New Roman"/>
          <w:bCs/>
          <w:i/>
          <w:color w:val="000000"/>
          <w:sz w:val="24"/>
          <w:szCs w:val="24"/>
        </w:rPr>
        <w:t>нформація по якому (яких) відображена в Довідці (Таблиці №3).</w:t>
      </w:r>
    </w:p>
    <w:p w14:paraId="2857260A" w14:textId="77777777" w:rsidR="00D17CDB" w:rsidRPr="004E10A2" w:rsidRDefault="00D17CDB" w:rsidP="00D17CDB">
      <w:pPr>
        <w:jc w:val="both"/>
        <w:rPr>
          <w:i/>
          <w:lang w:val="uk-UA"/>
        </w:rPr>
      </w:pPr>
      <w:r w:rsidRPr="004E10A2">
        <w:rPr>
          <w:bCs/>
          <w:i/>
          <w:color w:val="000000"/>
          <w:lang w:val="uk-UA"/>
        </w:rPr>
        <w:tab/>
        <w:t xml:space="preserve">- підписаних контрагентом (замовником) </w:t>
      </w:r>
      <w:r w:rsidRPr="004E10A2">
        <w:rPr>
          <w:i/>
          <w:lang w:val="uk-UA"/>
        </w:rPr>
        <w:t>останньої (кінцевої) довідки про вартість виконаних робіт/</w:t>
      </w:r>
      <w:r w:rsidRPr="004E10A2">
        <w:rPr>
          <w:bCs/>
          <w:i/>
          <w:color w:val="000000"/>
          <w:lang w:val="uk-UA"/>
        </w:rPr>
        <w:t xml:space="preserve">наданих </w:t>
      </w:r>
      <w:r w:rsidRPr="004E10A2">
        <w:rPr>
          <w:i/>
          <w:lang w:val="uk-UA"/>
        </w:rPr>
        <w:t>послуг (форма КБ-3) (або усіх довідок про вартість виконаних робіт</w:t>
      </w:r>
      <w:r w:rsidRPr="004E10A2">
        <w:rPr>
          <w:bCs/>
          <w:i/>
          <w:color w:val="000000"/>
          <w:lang w:val="uk-UA"/>
        </w:rPr>
        <w:t xml:space="preserve">/наданих </w:t>
      </w:r>
      <w:r w:rsidRPr="004E10A2">
        <w:rPr>
          <w:i/>
          <w:lang w:val="uk-UA"/>
        </w:rPr>
        <w:t xml:space="preserve">послуг (форма КБ-3) по договору, у випадку якщо довідки оформлено не наростаючим підсумком суми виконання) </w:t>
      </w:r>
      <w:r w:rsidRPr="004E10A2">
        <w:rPr>
          <w:bCs/>
          <w:i/>
          <w:color w:val="000000"/>
          <w:lang w:val="uk-UA"/>
        </w:rPr>
        <w:t xml:space="preserve">або іншим документом передбаченим умовами аналогічного договору, що підтверджує вартість виконаних робіт/наданих послуг. </w:t>
      </w:r>
    </w:p>
    <w:p w14:paraId="325B1CFC" w14:textId="77777777" w:rsidR="00D17CDB" w:rsidRPr="004E10A2" w:rsidRDefault="00D17CDB" w:rsidP="00D17CDB">
      <w:pPr>
        <w:ind w:firstLine="567"/>
        <w:jc w:val="both"/>
        <w:rPr>
          <w:i/>
          <w:lang w:val="uk-UA"/>
        </w:rPr>
      </w:pPr>
      <w:r w:rsidRPr="004E10A2">
        <w:rPr>
          <w:bCs/>
          <w:color w:val="000000"/>
          <w:lang w:val="uk-UA"/>
        </w:rPr>
        <w:t>**</w:t>
      </w:r>
      <w:r w:rsidRPr="004E10A2">
        <w:rPr>
          <w:color w:val="000000"/>
          <w:sz w:val="20"/>
          <w:szCs w:val="20"/>
        </w:rPr>
        <w:t xml:space="preserve"> </w:t>
      </w:r>
      <w:r w:rsidRPr="004E10A2">
        <w:rPr>
          <w:i/>
        </w:rPr>
        <w:t xml:space="preserve">сума </w:t>
      </w:r>
      <w:proofErr w:type="spellStart"/>
      <w:r w:rsidRPr="004E10A2">
        <w:rPr>
          <w:i/>
        </w:rPr>
        <w:t>виконання</w:t>
      </w:r>
      <w:proofErr w:type="spellEnd"/>
      <w:r w:rsidRPr="004E10A2">
        <w:rPr>
          <w:i/>
        </w:rPr>
        <w:t xml:space="preserve"> договору</w:t>
      </w:r>
      <w:r w:rsidRPr="004E10A2">
        <w:rPr>
          <w:i/>
          <w:lang w:val="uk-UA"/>
        </w:rPr>
        <w:t xml:space="preserve"> повинна бути підтверджена наданими довідками про вартість виконаних робіт</w:t>
      </w:r>
      <w:r w:rsidRPr="004E10A2">
        <w:rPr>
          <w:bCs/>
          <w:i/>
          <w:color w:val="000000"/>
          <w:lang w:val="uk-UA"/>
        </w:rPr>
        <w:t xml:space="preserve">/наданих </w:t>
      </w:r>
      <w:r w:rsidRPr="004E10A2">
        <w:rPr>
          <w:i/>
          <w:lang w:val="uk-UA"/>
        </w:rPr>
        <w:t>послуг (форма КБ-3)</w:t>
      </w:r>
      <w:r w:rsidRPr="004E10A2">
        <w:rPr>
          <w:bCs/>
          <w:i/>
          <w:color w:val="000000"/>
          <w:lang w:val="uk-UA"/>
        </w:rPr>
        <w:t xml:space="preserve"> або іншим документом передбаченим умовами аналогічного договору, що підтверджує вартість виконаних робіт/наданих послуг.</w:t>
      </w:r>
    </w:p>
    <w:p w14:paraId="161ACE35" w14:textId="125E8067" w:rsidR="00E95D28" w:rsidRDefault="00D17CDB" w:rsidP="00C571C1">
      <w:pPr>
        <w:pStyle w:val="rvps2"/>
        <w:shd w:val="clear" w:color="auto" w:fill="FFFFFF"/>
        <w:spacing w:before="0" w:beforeAutospacing="0" w:after="0" w:afterAutospacing="0" w:line="312" w:lineRule="auto"/>
        <w:ind w:firstLine="709"/>
        <w:jc w:val="both"/>
        <w:rPr>
          <w:bCs/>
          <w:iCs/>
          <w:color w:val="000000"/>
        </w:rPr>
      </w:pPr>
      <w:r w:rsidRPr="004E10A2">
        <w:rPr>
          <w:i/>
          <w:color w:val="000000"/>
        </w:rPr>
        <w:t xml:space="preserve">- </w:t>
      </w:r>
      <w:r w:rsidRPr="004E10A2">
        <w:rPr>
          <w:bCs/>
          <w:i/>
          <w:color w:val="000000"/>
        </w:rPr>
        <w:t>підписаних контрагентом (замовником) Актів приймання виконаних робіт/наданих послуг (форма КБ-2в) або іншим документом передбаченим умовами аналогічного договору, що підтверджує приймання виконаних робіт/наданих послуг.</w:t>
      </w:r>
      <w:r w:rsidR="00C571C1" w:rsidRPr="00C571C1">
        <w:rPr>
          <w:bCs/>
          <w:iCs/>
          <w:color w:val="000000"/>
        </w:rPr>
        <w:t>»</w:t>
      </w:r>
    </w:p>
    <w:p w14:paraId="1026BE7D" w14:textId="77777777" w:rsidR="00994F25" w:rsidRDefault="00994F25" w:rsidP="00C571C1">
      <w:pPr>
        <w:pStyle w:val="rvps2"/>
        <w:shd w:val="clear" w:color="auto" w:fill="FFFFFF"/>
        <w:spacing w:before="0" w:beforeAutospacing="0" w:after="0" w:afterAutospacing="0" w:line="312" w:lineRule="auto"/>
        <w:ind w:firstLine="709"/>
        <w:jc w:val="both"/>
      </w:pPr>
    </w:p>
    <w:p w14:paraId="3E9626EC" w14:textId="56E27308" w:rsidR="001429C5" w:rsidRDefault="001429C5" w:rsidP="00C571C1">
      <w:pPr>
        <w:pStyle w:val="rvps2"/>
        <w:shd w:val="clear" w:color="auto" w:fill="FFFFFF"/>
        <w:spacing w:before="0" w:beforeAutospacing="0" w:after="0" w:afterAutospacing="0" w:line="312" w:lineRule="auto"/>
        <w:ind w:firstLine="709"/>
        <w:jc w:val="both"/>
      </w:pPr>
      <w:r>
        <w:t xml:space="preserve">Відповідно до п.31 ч.1 ст.1 Закону України «Про публічні закупівлі» (далі – Закон) тендерна документація – документація щодо умов проведення тендеру, що розробляється та затверджується замовником і оприлюднюється для вільного доступу в електронній системі </w:t>
      </w:r>
      <w:proofErr w:type="spellStart"/>
      <w:r>
        <w:t>закупівель</w:t>
      </w:r>
      <w:proofErr w:type="spellEnd"/>
      <w:r>
        <w:t xml:space="preserve">. </w:t>
      </w:r>
    </w:p>
    <w:p w14:paraId="2160061A" w14:textId="30B9B33B" w:rsidR="001429C5" w:rsidRDefault="001429C5" w:rsidP="00C571C1">
      <w:pPr>
        <w:pStyle w:val="rvps2"/>
        <w:shd w:val="clear" w:color="auto" w:fill="FFFFFF"/>
        <w:spacing w:before="0" w:beforeAutospacing="0" w:after="0" w:afterAutospacing="0" w:line="312" w:lineRule="auto"/>
        <w:ind w:firstLine="709"/>
        <w:jc w:val="both"/>
      </w:pPr>
      <w:r>
        <w:t xml:space="preserve">Пунктом 2 ч.2 ст.22 Закону передбачено, що у тендерній документації зазначаються такі відомості: зокрема один або декілька кваліфікаційних критеріїв відповідно до ст.16 Закону. Відповідно до ч.1 ст.16 Закону, Замовник вимагає від учасників процедури закупівлі подання ними документально підтвердженої інформації про їх відповідність кваліфікаційним критеріям. Однак, Законом не визначено, що саме розуміється під документальним підтвердженням, з чого вбачається, що Замовник на власний розсуд визначає вимоги до такого документального підтвердження. На виконання </w:t>
      </w:r>
      <w:r w:rsidR="00D809C8">
        <w:t>ч.2 ст.16 Закону</w:t>
      </w:r>
      <w:r w:rsidR="00D809C8">
        <w:t xml:space="preserve"> </w:t>
      </w:r>
      <w:r>
        <w:t xml:space="preserve">Замовником серед іншого встановлено такий кваліфікаційний критерій, як наявність в Учасника процедури закупівлі </w:t>
      </w:r>
      <w:r w:rsidR="00BA2AE2" w:rsidRPr="00BA2AE2">
        <w:rPr>
          <w:lang w:val="ru-RU"/>
        </w:rPr>
        <w:t xml:space="preserve">документально </w:t>
      </w:r>
      <w:proofErr w:type="spellStart"/>
      <w:r w:rsidR="00BA2AE2" w:rsidRPr="00BA2AE2">
        <w:rPr>
          <w:lang w:val="ru-RU"/>
        </w:rPr>
        <w:t>підтвердженого</w:t>
      </w:r>
      <w:proofErr w:type="spellEnd"/>
      <w:r w:rsidR="00BA2AE2" w:rsidRPr="00BA2AE2">
        <w:rPr>
          <w:lang w:val="ru-RU"/>
        </w:rPr>
        <w:t xml:space="preserve"> </w:t>
      </w:r>
      <w:proofErr w:type="spellStart"/>
      <w:r w:rsidR="00BA2AE2" w:rsidRPr="00BA2AE2">
        <w:rPr>
          <w:lang w:val="ru-RU"/>
        </w:rPr>
        <w:t>досвіду</w:t>
      </w:r>
      <w:proofErr w:type="spellEnd"/>
      <w:r w:rsidR="00BA2AE2" w:rsidRPr="00BA2AE2">
        <w:rPr>
          <w:lang w:val="ru-RU"/>
        </w:rPr>
        <w:t xml:space="preserve"> </w:t>
      </w:r>
      <w:proofErr w:type="spellStart"/>
      <w:r w:rsidR="00BA2AE2" w:rsidRPr="00BA2AE2">
        <w:rPr>
          <w:lang w:val="ru-RU"/>
        </w:rPr>
        <w:t>виконання</w:t>
      </w:r>
      <w:proofErr w:type="spellEnd"/>
      <w:r w:rsidR="00BA2AE2" w:rsidRPr="00BA2AE2">
        <w:rPr>
          <w:lang w:val="ru-RU"/>
        </w:rPr>
        <w:t xml:space="preserve"> </w:t>
      </w:r>
      <w:proofErr w:type="spellStart"/>
      <w:r w:rsidR="00BA2AE2" w:rsidRPr="00BA2AE2">
        <w:rPr>
          <w:lang w:val="ru-RU"/>
        </w:rPr>
        <w:t>аналогічного</w:t>
      </w:r>
      <w:proofErr w:type="spellEnd"/>
      <w:r w:rsidR="00BA2AE2" w:rsidRPr="00BA2AE2">
        <w:rPr>
          <w:lang w:val="ru-RU"/>
        </w:rPr>
        <w:t xml:space="preserve"> (</w:t>
      </w:r>
      <w:proofErr w:type="spellStart"/>
      <w:r w:rsidR="00BA2AE2" w:rsidRPr="00BA2AE2">
        <w:rPr>
          <w:lang w:val="ru-RU"/>
        </w:rPr>
        <w:t>аналогічних</w:t>
      </w:r>
      <w:proofErr w:type="spellEnd"/>
      <w:r w:rsidR="00BA2AE2" w:rsidRPr="00BA2AE2">
        <w:rPr>
          <w:lang w:val="ru-RU"/>
        </w:rPr>
        <w:t xml:space="preserve">) за предметом </w:t>
      </w:r>
      <w:proofErr w:type="spellStart"/>
      <w:r w:rsidR="00BA2AE2" w:rsidRPr="00BA2AE2">
        <w:rPr>
          <w:lang w:val="ru-RU"/>
        </w:rPr>
        <w:t>закупівлі</w:t>
      </w:r>
      <w:proofErr w:type="spellEnd"/>
      <w:r w:rsidR="00BA2AE2" w:rsidRPr="00BA2AE2">
        <w:rPr>
          <w:lang w:val="ru-RU"/>
        </w:rPr>
        <w:t xml:space="preserve"> договору (</w:t>
      </w:r>
      <w:proofErr w:type="spellStart"/>
      <w:r w:rsidR="00BA2AE2" w:rsidRPr="00BA2AE2">
        <w:rPr>
          <w:lang w:val="ru-RU"/>
        </w:rPr>
        <w:t>договорів</w:t>
      </w:r>
      <w:proofErr w:type="spellEnd"/>
      <w:r w:rsidR="00BA2AE2" w:rsidRPr="00BA2AE2">
        <w:rPr>
          <w:lang w:val="ru-RU"/>
        </w:rPr>
        <w:t>)</w:t>
      </w:r>
      <w:r>
        <w:t>.</w:t>
      </w:r>
    </w:p>
    <w:p w14:paraId="7BD6C92A" w14:textId="77777777" w:rsidR="001429C5" w:rsidRDefault="001429C5" w:rsidP="00C571C1">
      <w:pPr>
        <w:pStyle w:val="rvps2"/>
        <w:shd w:val="clear" w:color="auto" w:fill="FFFFFF"/>
        <w:spacing w:before="0" w:beforeAutospacing="0" w:after="0" w:afterAutospacing="0" w:line="312" w:lineRule="auto"/>
        <w:ind w:firstLine="709"/>
        <w:jc w:val="both"/>
      </w:pPr>
      <w:r>
        <w:t xml:space="preserve"> Частиною 3 ст. 22 Закону України «Про публічні закупівлі» передбачено, що тендерна документація серед іншого може містити іншу інформацію, вимоги щодо наявності якої передбачені законодавством та яку замовник вважає за необхідне включити до тендерної документації. Відповідно, Замовником для підтвердження Учасником відповідності його зазначеним вище критеріям, прописано вимоги до документального підтвердження.</w:t>
      </w:r>
    </w:p>
    <w:p w14:paraId="427AF8BA" w14:textId="293D63E7" w:rsidR="00D90452" w:rsidRDefault="00D90452" w:rsidP="001429C5">
      <w:pPr>
        <w:pStyle w:val="rvps2"/>
        <w:shd w:val="clear" w:color="auto" w:fill="FFFFFF"/>
        <w:spacing w:before="0" w:beforeAutospacing="0" w:after="0" w:afterAutospacing="0" w:line="312" w:lineRule="auto"/>
        <w:ind w:firstLine="709"/>
        <w:jc w:val="both"/>
      </w:pPr>
      <w:r w:rsidRPr="00D809C8">
        <w:lastRenderedPageBreak/>
        <w:t>Проаналізувавши</w:t>
      </w:r>
      <w:r>
        <w:t xml:space="preserve"> досвід проведення </w:t>
      </w:r>
      <w:proofErr w:type="spellStart"/>
      <w:r w:rsidR="00BD5A0D">
        <w:t>закупівель</w:t>
      </w:r>
      <w:proofErr w:type="spellEnd"/>
      <w:r w:rsidR="00BD5A0D">
        <w:t xml:space="preserve"> за тотожним предметом закупівлі іншими Службами відновлення та розвитку інфраструктури, Замовником прийнято рішення щодо визначення оптимального терміну щодо укладення аналогічного договору</w:t>
      </w:r>
      <w:r w:rsidR="001005B5">
        <w:t xml:space="preserve"> </w:t>
      </w:r>
      <w:r w:rsidR="001005B5" w:rsidRPr="001005B5">
        <w:t>(аналогічних) за предметом закупівлі договору (договорів)</w:t>
      </w:r>
    </w:p>
    <w:p w14:paraId="5E2B5B81" w14:textId="77777777" w:rsidR="001429C5" w:rsidRDefault="001429C5" w:rsidP="00C571C1">
      <w:pPr>
        <w:pStyle w:val="rvps2"/>
        <w:shd w:val="clear" w:color="auto" w:fill="FFFFFF"/>
        <w:spacing w:before="0" w:beforeAutospacing="0" w:after="0" w:afterAutospacing="0" w:line="312" w:lineRule="auto"/>
        <w:jc w:val="both"/>
      </w:pPr>
    </w:p>
    <w:p w14:paraId="2B590A38" w14:textId="5EF3BFCE" w:rsidR="00731BC9" w:rsidRPr="00687989" w:rsidRDefault="00731BC9" w:rsidP="00731BC9">
      <w:pPr>
        <w:pStyle w:val="a7"/>
        <w:spacing w:line="312" w:lineRule="auto"/>
        <w:ind w:left="0" w:firstLine="709"/>
        <w:jc w:val="both"/>
      </w:pPr>
      <w:proofErr w:type="spellStart"/>
      <w:r w:rsidRPr="00687989">
        <w:rPr>
          <w:iCs/>
          <w:color w:val="000000"/>
        </w:rPr>
        <w:t>Враховуючи</w:t>
      </w:r>
      <w:proofErr w:type="spellEnd"/>
      <w:r w:rsidRPr="00687989">
        <w:rPr>
          <w:iCs/>
          <w:color w:val="000000"/>
        </w:rPr>
        <w:t xml:space="preserve"> </w:t>
      </w:r>
      <w:proofErr w:type="spellStart"/>
      <w:r w:rsidRPr="00687989">
        <w:rPr>
          <w:iCs/>
          <w:color w:val="000000"/>
        </w:rPr>
        <w:t>зазначене</w:t>
      </w:r>
      <w:proofErr w:type="spellEnd"/>
      <w:r w:rsidRPr="00687989">
        <w:rPr>
          <w:iCs/>
          <w:color w:val="000000"/>
        </w:rPr>
        <w:t xml:space="preserve"> </w:t>
      </w:r>
      <w:proofErr w:type="spellStart"/>
      <w:r w:rsidRPr="00687989">
        <w:rPr>
          <w:iCs/>
          <w:color w:val="000000"/>
        </w:rPr>
        <w:t>вище</w:t>
      </w:r>
      <w:proofErr w:type="spellEnd"/>
      <w:r w:rsidRPr="00687989">
        <w:rPr>
          <w:iCs/>
          <w:color w:val="000000"/>
        </w:rPr>
        <w:t xml:space="preserve">, </w:t>
      </w:r>
      <w:proofErr w:type="spellStart"/>
      <w:r w:rsidRPr="00994F25">
        <w:rPr>
          <w:iCs/>
          <w:color w:val="000000"/>
          <w:u w:val="single"/>
        </w:rPr>
        <w:t>Замовник</w:t>
      </w:r>
      <w:proofErr w:type="spellEnd"/>
      <w:r w:rsidRPr="00994F25">
        <w:rPr>
          <w:iCs/>
          <w:color w:val="000000"/>
          <w:u w:val="single"/>
        </w:rPr>
        <w:t xml:space="preserve"> не </w:t>
      </w:r>
      <w:proofErr w:type="spellStart"/>
      <w:r w:rsidRPr="00994F25">
        <w:rPr>
          <w:iCs/>
          <w:color w:val="000000"/>
          <w:u w:val="single"/>
        </w:rPr>
        <w:t>виходив</w:t>
      </w:r>
      <w:proofErr w:type="spellEnd"/>
      <w:r w:rsidRPr="00994F25">
        <w:rPr>
          <w:iCs/>
          <w:color w:val="000000"/>
          <w:u w:val="single"/>
        </w:rPr>
        <w:t xml:space="preserve"> за </w:t>
      </w:r>
      <w:proofErr w:type="spellStart"/>
      <w:r w:rsidRPr="00994F25">
        <w:rPr>
          <w:iCs/>
          <w:color w:val="000000"/>
          <w:u w:val="single"/>
        </w:rPr>
        <w:t>межі</w:t>
      </w:r>
      <w:proofErr w:type="spellEnd"/>
      <w:r w:rsidRPr="00994F25">
        <w:rPr>
          <w:iCs/>
          <w:color w:val="000000"/>
          <w:u w:val="single"/>
        </w:rPr>
        <w:t xml:space="preserve"> чинного </w:t>
      </w:r>
      <w:proofErr w:type="spellStart"/>
      <w:r w:rsidRPr="00994F25">
        <w:rPr>
          <w:iCs/>
          <w:color w:val="000000"/>
          <w:u w:val="single"/>
        </w:rPr>
        <w:t>законодавства</w:t>
      </w:r>
      <w:proofErr w:type="spellEnd"/>
      <w:r w:rsidRPr="00994F25">
        <w:rPr>
          <w:iCs/>
          <w:color w:val="000000"/>
          <w:u w:val="single"/>
        </w:rPr>
        <w:t xml:space="preserve"> та </w:t>
      </w:r>
      <w:proofErr w:type="spellStart"/>
      <w:r w:rsidRPr="00994F25">
        <w:rPr>
          <w:iCs/>
          <w:color w:val="000000"/>
          <w:u w:val="single"/>
        </w:rPr>
        <w:t>правомірно</w:t>
      </w:r>
      <w:proofErr w:type="spellEnd"/>
      <w:r w:rsidRPr="00994F25">
        <w:rPr>
          <w:iCs/>
          <w:color w:val="000000"/>
          <w:u w:val="single"/>
        </w:rPr>
        <w:t xml:space="preserve"> </w:t>
      </w:r>
      <w:proofErr w:type="spellStart"/>
      <w:r w:rsidRPr="00994F25">
        <w:rPr>
          <w:iCs/>
          <w:color w:val="000000"/>
          <w:u w:val="single"/>
        </w:rPr>
        <w:t>встановив</w:t>
      </w:r>
      <w:proofErr w:type="spellEnd"/>
      <w:r w:rsidRPr="00994F25">
        <w:rPr>
          <w:iCs/>
          <w:color w:val="000000"/>
          <w:u w:val="single"/>
        </w:rPr>
        <w:t xml:space="preserve"> в </w:t>
      </w:r>
      <w:proofErr w:type="spellStart"/>
      <w:r w:rsidRPr="00994F25">
        <w:rPr>
          <w:iCs/>
          <w:color w:val="000000"/>
          <w:u w:val="single"/>
        </w:rPr>
        <w:t>тендерній</w:t>
      </w:r>
      <w:proofErr w:type="spellEnd"/>
      <w:r w:rsidRPr="00994F25">
        <w:rPr>
          <w:iCs/>
          <w:color w:val="000000"/>
          <w:u w:val="single"/>
        </w:rPr>
        <w:t xml:space="preserve"> </w:t>
      </w:r>
      <w:proofErr w:type="spellStart"/>
      <w:r w:rsidRPr="00994F25">
        <w:rPr>
          <w:iCs/>
          <w:color w:val="000000"/>
          <w:u w:val="single"/>
        </w:rPr>
        <w:t>документації</w:t>
      </w:r>
      <w:proofErr w:type="spellEnd"/>
      <w:r w:rsidRPr="00994F25">
        <w:rPr>
          <w:iCs/>
          <w:color w:val="000000"/>
          <w:u w:val="single"/>
        </w:rPr>
        <w:t xml:space="preserve"> </w:t>
      </w:r>
      <w:proofErr w:type="spellStart"/>
      <w:r w:rsidRPr="00994F25">
        <w:rPr>
          <w:iCs/>
          <w:color w:val="000000"/>
          <w:u w:val="single"/>
        </w:rPr>
        <w:t>вимогу</w:t>
      </w:r>
      <w:proofErr w:type="spellEnd"/>
      <w:r w:rsidRPr="00994F25">
        <w:rPr>
          <w:iCs/>
          <w:color w:val="000000"/>
          <w:u w:val="single"/>
        </w:rPr>
        <w:t xml:space="preserve"> </w:t>
      </w:r>
      <w:proofErr w:type="spellStart"/>
      <w:r w:rsidRPr="00994F25">
        <w:rPr>
          <w:iCs/>
          <w:color w:val="000000"/>
          <w:u w:val="single"/>
        </w:rPr>
        <w:t>щодо</w:t>
      </w:r>
      <w:proofErr w:type="spellEnd"/>
      <w:r w:rsidRPr="00994F25">
        <w:rPr>
          <w:iCs/>
          <w:color w:val="000000"/>
          <w:u w:val="single"/>
        </w:rPr>
        <w:t xml:space="preserve"> </w:t>
      </w:r>
      <w:proofErr w:type="spellStart"/>
      <w:r w:rsidRPr="00994F25">
        <w:rPr>
          <w:iCs/>
          <w:color w:val="000000"/>
          <w:u w:val="single"/>
        </w:rPr>
        <w:t>наявності</w:t>
      </w:r>
      <w:proofErr w:type="spellEnd"/>
      <w:r w:rsidR="00D73C7D" w:rsidRPr="00994F25">
        <w:rPr>
          <w:iCs/>
          <w:color w:val="000000"/>
          <w:u w:val="single"/>
          <w:lang w:val="uk-UA"/>
        </w:rPr>
        <w:t xml:space="preserve"> </w:t>
      </w:r>
      <w:r w:rsidRPr="00994F25">
        <w:rPr>
          <w:u w:val="single"/>
        </w:rPr>
        <w:t xml:space="preserve">документально </w:t>
      </w:r>
      <w:proofErr w:type="spellStart"/>
      <w:r w:rsidRPr="00994F25">
        <w:rPr>
          <w:u w:val="single"/>
        </w:rPr>
        <w:t>підтвердженого</w:t>
      </w:r>
      <w:proofErr w:type="spellEnd"/>
      <w:r w:rsidRPr="00994F25">
        <w:rPr>
          <w:u w:val="single"/>
        </w:rPr>
        <w:t xml:space="preserve"> </w:t>
      </w:r>
      <w:proofErr w:type="spellStart"/>
      <w:r w:rsidRPr="00994F25">
        <w:rPr>
          <w:u w:val="single"/>
        </w:rPr>
        <w:t>досвіду</w:t>
      </w:r>
      <w:proofErr w:type="spellEnd"/>
      <w:r w:rsidRPr="00994F25">
        <w:rPr>
          <w:u w:val="single"/>
        </w:rPr>
        <w:t xml:space="preserve"> </w:t>
      </w:r>
      <w:proofErr w:type="spellStart"/>
      <w:r w:rsidRPr="00994F25">
        <w:rPr>
          <w:u w:val="single"/>
        </w:rPr>
        <w:t>виконання</w:t>
      </w:r>
      <w:proofErr w:type="spellEnd"/>
      <w:r w:rsidRPr="00994F25">
        <w:rPr>
          <w:u w:val="single"/>
        </w:rPr>
        <w:t xml:space="preserve"> </w:t>
      </w:r>
      <w:proofErr w:type="spellStart"/>
      <w:r w:rsidRPr="00994F25">
        <w:rPr>
          <w:u w:val="single"/>
        </w:rPr>
        <w:t>аналогічного</w:t>
      </w:r>
      <w:proofErr w:type="spellEnd"/>
      <w:r w:rsidRPr="00994F25">
        <w:rPr>
          <w:u w:val="single"/>
        </w:rPr>
        <w:t xml:space="preserve"> (</w:t>
      </w:r>
      <w:proofErr w:type="spellStart"/>
      <w:r w:rsidRPr="00994F25">
        <w:rPr>
          <w:u w:val="single"/>
        </w:rPr>
        <w:t>аналогічних</w:t>
      </w:r>
      <w:proofErr w:type="spellEnd"/>
      <w:r w:rsidRPr="00994F25">
        <w:rPr>
          <w:u w:val="single"/>
        </w:rPr>
        <w:t xml:space="preserve">) за предметом </w:t>
      </w:r>
      <w:proofErr w:type="spellStart"/>
      <w:r w:rsidRPr="00994F25">
        <w:rPr>
          <w:u w:val="single"/>
        </w:rPr>
        <w:t>закупівлі</w:t>
      </w:r>
      <w:proofErr w:type="spellEnd"/>
      <w:r w:rsidRPr="00994F25">
        <w:rPr>
          <w:u w:val="single"/>
        </w:rPr>
        <w:t xml:space="preserve"> договору (</w:t>
      </w:r>
      <w:proofErr w:type="spellStart"/>
      <w:r w:rsidRPr="00994F25">
        <w:rPr>
          <w:u w:val="single"/>
        </w:rPr>
        <w:t>договорів</w:t>
      </w:r>
      <w:proofErr w:type="spellEnd"/>
      <w:r w:rsidRPr="00994F25">
        <w:rPr>
          <w:u w:val="single"/>
        </w:rPr>
        <w:t>)</w:t>
      </w:r>
      <w:r w:rsidRPr="00687989">
        <w:t>.</w:t>
      </w:r>
    </w:p>
    <w:p w14:paraId="59F1204B" w14:textId="77777777" w:rsidR="00E95D28" w:rsidRDefault="00E95D28" w:rsidP="00AB1DEF">
      <w:pPr>
        <w:pStyle w:val="rvps2"/>
        <w:shd w:val="clear" w:color="auto" w:fill="FFFFFF"/>
        <w:spacing w:before="0" w:beforeAutospacing="0" w:after="0" w:afterAutospacing="0" w:line="312" w:lineRule="auto"/>
        <w:ind w:firstLine="709"/>
        <w:jc w:val="both"/>
      </w:pPr>
    </w:p>
    <w:p w14:paraId="49417326" w14:textId="77777777" w:rsidR="00FB273A" w:rsidRDefault="00731BC9" w:rsidP="00AB1DEF">
      <w:pPr>
        <w:pStyle w:val="rvps2"/>
        <w:shd w:val="clear" w:color="auto" w:fill="FFFFFF"/>
        <w:spacing w:before="0" w:beforeAutospacing="0" w:after="0" w:afterAutospacing="0" w:line="312" w:lineRule="auto"/>
        <w:ind w:firstLine="709"/>
        <w:jc w:val="both"/>
        <w:rPr>
          <w:bCs/>
          <w:iCs/>
          <w:color w:val="000000"/>
        </w:rPr>
      </w:pPr>
      <w:r>
        <w:t>Також варто зазначити, що з</w:t>
      </w:r>
      <w:r w:rsidR="00E97845" w:rsidRPr="00687989">
        <w:t>азначена вище вимога тендерної документації жодним чином не може вважатися дискримінаційною, оскільки кожен потенційний учасник цих торгів ма</w:t>
      </w:r>
      <w:r w:rsidR="00FB273A">
        <w:t>в</w:t>
      </w:r>
      <w:r w:rsidR="00E97845" w:rsidRPr="00687989">
        <w:t xml:space="preserve"> змогу</w:t>
      </w:r>
      <w:r w:rsidR="00FB273A">
        <w:t xml:space="preserve"> </w:t>
      </w:r>
      <w:r w:rsidR="00FB273A" w:rsidRPr="00B53319">
        <w:rPr>
          <w:u w:val="single"/>
        </w:rPr>
        <w:t xml:space="preserve">протягом </w:t>
      </w:r>
      <w:r w:rsidR="00FB273A" w:rsidRPr="00B53319">
        <w:rPr>
          <w:color w:val="000000"/>
          <w:u w:val="single"/>
        </w:rPr>
        <w:t>останніх 5 (п</w:t>
      </w:r>
      <w:r w:rsidR="00FB273A" w:rsidRPr="00B53319">
        <w:rPr>
          <w:color w:val="000000"/>
          <w:u w:val="single"/>
          <w:lang w:val="ru-RU"/>
        </w:rPr>
        <w:t>’</w:t>
      </w:r>
      <w:proofErr w:type="spellStart"/>
      <w:r w:rsidR="00FB273A" w:rsidRPr="00B53319">
        <w:rPr>
          <w:color w:val="000000"/>
          <w:u w:val="single"/>
        </w:rPr>
        <w:t>яти</w:t>
      </w:r>
      <w:proofErr w:type="spellEnd"/>
      <w:r w:rsidR="00FB273A" w:rsidRPr="00B53319">
        <w:rPr>
          <w:color w:val="000000"/>
          <w:u w:val="single"/>
        </w:rPr>
        <w:t>) років</w:t>
      </w:r>
      <w:r w:rsidR="00FB273A" w:rsidRPr="004E10A2">
        <w:rPr>
          <w:color w:val="000000"/>
        </w:rPr>
        <w:t xml:space="preserve"> від дати, що передує даті оголошення закупівлі</w:t>
      </w:r>
      <w:r w:rsidR="00FB273A">
        <w:rPr>
          <w:color w:val="000000"/>
        </w:rPr>
        <w:t xml:space="preserve"> набути відповідний досвід на </w:t>
      </w:r>
      <w:r w:rsidR="00FB273A" w:rsidRPr="004E10A2">
        <w:rPr>
          <w:bCs/>
          <w:iCs/>
          <w:color w:val="000000"/>
        </w:rPr>
        <w:t>автомобільних дор</w:t>
      </w:r>
      <w:r w:rsidR="00FB273A">
        <w:rPr>
          <w:bCs/>
          <w:iCs/>
          <w:color w:val="000000"/>
        </w:rPr>
        <w:t>огах з</w:t>
      </w:r>
      <w:r w:rsidR="00FB273A" w:rsidRPr="004E10A2">
        <w:rPr>
          <w:bCs/>
          <w:iCs/>
          <w:color w:val="000000"/>
        </w:rPr>
        <w:t>агального користування</w:t>
      </w:r>
      <w:r w:rsidR="00FB273A">
        <w:rPr>
          <w:bCs/>
          <w:iCs/>
          <w:color w:val="000000"/>
        </w:rPr>
        <w:t xml:space="preserve">. </w:t>
      </w:r>
    </w:p>
    <w:p w14:paraId="4648F5C5" w14:textId="738826B2" w:rsidR="003747CD" w:rsidRDefault="00FB273A" w:rsidP="00AB1DEF">
      <w:pPr>
        <w:pStyle w:val="rvps2"/>
        <w:shd w:val="clear" w:color="auto" w:fill="FFFFFF"/>
        <w:spacing w:before="0" w:beforeAutospacing="0" w:after="0" w:afterAutospacing="0" w:line="312" w:lineRule="auto"/>
        <w:ind w:firstLine="709"/>
        <w:jc w:val="both"/>
        <w:rPr>
          <w:bCs/>
          <w:iCs/>
          <w:color w:val="000000"/>
        </w:rPr>
      </w:pPr>
      <w:r>
        <w:rPr>
          <w:bCs/>
          <w:iCs/>
          <w:color w:val="000000"/>
        </w:rPr>
        <w:t xml:space="preserve">Звертаємо також увагу, що Замовник свідомо розширив поняття аналогічного договору саме на </w:t>
      </w:r>
      <w:r w:rsidRPr="004E10A2">
        <w:rPr>
          <w:bCs/>
          <w:iCs/>
          <w:color w:val="000000"/>
        </w:rPr>
        <w:t>автомобільних дор</w:t>
      </w:r>
      <w:r>
        <w:rPr>
          <w:bCs/>
          <w:iCs/>
          <w:color w:val="000000"/>
        </w:rPr>
        <w:t>огах з</w:t>
      </w:r>
      <w:r w:rsidRPr="004E10A2">
        <w:rPr>
          <w:bCs/>
          <w:iCs/>
          <w:color w:val="000000"/>
        </w:rPr>
        <w:t>агального користування</w:t>
      </w:r>
      <w:r>
        <w:rPr>
          <w:bCs/>
          <w:iCs/>
          <w:color w:val="000000"/>
        </w:rPr>
        <w:t xml:space="preserve"> (а не тільки державного), чим збільшив коло потенційних учасників торгів. </w:t>
      </w:r>
    </w:p>
    <w:p w14:paraId="55415070" w14:textId="2695CBD1" w:rsidR="00FB273A" w:rsidRDefault="00FB273A" w:rsidP="00AB1DEF">
      <w:pPr>
        <w:pStyle w:val="rvps2"/>
        <w:shd w:val="clear" w:color="auto" w:fill="FFFFFF"/>
        <w:spacing w:before="0" w:beforeAutospacing="0" w:after="0" w:afterAutospacing="0" w:line="312" w:lineRule="auto"/>
        <w:ind w:firstLine="709"/>
        <w:jc w:val="both"/>
        <w:rPr>
          <w:color w:val="000000"/>
        </w:rPr>
      </w:pPr>
      <w:r>
        <w:rPr>
          <w:bCs/>
          <w:iCs/>
          <w:color w:val="000000"/>
        </w:rPr>
        <w:t>Також Замовником визначено всього лиш 6 основних (ключових) видів робіт, а саме о</w:t>
      </w:r>
      <w:r w:rsidRPr="00FB273A">
        <w:rPr>
          <w:bCs/>
          <w:iCs/>
          <w:color w:val="000000"/>
        </w:rPr>
        <w:t>чищення доріг від снігу</w:t>
      </w:r>
      <w:r>
        <w:rPr>
          <w:bCs/>
          <w:iCs/>
          <w:color w:val="000000"/>
        </w:rPr>
        <w:t>, р</w:t>
      </w:r>
      <w:r w:rsidRPr="00FB273A">
        <w:rPr>
          <w:bCs/>
          <w:iCs/>
          <w:color w:val="000000"/>
        </w:rPr>
        <w:t xml:space="preserve">озподілення </w:t>
      </w:r>
      <w:proofErr w:type="spellStart"/>
      <w:r w:rsidRPr="00FB273A">
        <w:rPr>
          <w:bCs/>
          <w:iCs/>
          <w:color w:val="000000"/>
        </w:rPr>
        <w:t>протиожеледних</w:t>
      </w:r>
      <w:proofErr w:type="spellEnd"/>
      <w:r w:rsidRPr="00FB273A">
        <w:rPr>
          <w:bCs/>
          <w:iCs/>
          <w:color w:val="000000"/>
        </w:rPr>
        <w:t xml:space="preserve"> матеріалів по покриттю з обладнанням на базі машини комбінованої</w:t>
      </w:r>
      <w:r>
        <w:rPr>
          <w:bCs/>
          <w:iCs/>
          <w:color w:val="000000"/>
        </w:rPr>
        <w:t>, л</w:t>
      </w:r>
      <w:r w:rsidRPr="00FB273A">
        <w:rPr>
          <w:bCs/>
          <w:iCs/>
          <w:color w:val="000000"/>
        </w:rPr>
        <w:t>іквідація вибоїн асфальтобетонного покриття</w:t>
      </w:r>
      <w:r>
        <w:rPr>
          <w:bCs/>
          <w:iCs/>
          <w:color w:val="000000"/>
        </w:rPr>
        <w:t>, л</w:t>
      </w:r>
      <w:r w:rsidRPr="00FB273A">
        <w:rPr>
          <w:bCs/>
          <w:iCs/>
          <w:color w:val="000000"/>
        </w:rPr>
        <w:t xml:space="preserve">іквідація вибоїн </w:t>
      </w:r>
      <w:proofErr w:type="spellStart"/>
      <w:r w:rsidRPr="00FB273A">
        <w:rPr>
          <w:bCs/>
          <w:iCs/>
          <w:color w:val="000000"/>
        </w:rPr>
        <w:t>пневмоструменевим</w:t>
      </w:r>
      <w:proofErr w:type="spellEnd"/>
      <w:r w:rsidRPr="00FB273A">
        <w:rPr>
          <w:bCs/>
          <w:iCs/>
          <w:color w:val="000000"/>
        </w:rPr>
        <w:t xml:space="preserve"> методом</w:t>
      </w:r>
      <w:r>
        <w:rPr>
          <w:bCs/>
          <w:iCs/>
          <w:color w:val="000000"/>
        </w:rPr>
        <w:t>, в</w:t>
      </w:r>
      <w:r w:rsidRPr="00FB273A">
        <w:rPr>
          <w:bCs/>
          <w:iCs/>
          <w:color w:val="000000"/>
        </w:rPr>
        <w:t>лаштування покриття із асфальтобетону</w:t>
      </w:r>
      <w:r>
        <w:rPr>
          <w:bCs/>
          <w:iCs/>
          <w:color w:val="000000"/>
        </w:rPr>
        <w:t xml:space="preserve"> та в</w:t>
      </w:r>
      <w:r w:rsidRPr="00FB273A">
        <w:rPr>
          <w:bCs/>
          <w:iCs/>
          <w:color w:val="000000"/>
        </w:rPr>
        <w:t>лаштування горизонтальної дорожньої розмітки</w:t>
      </w:r>
      <w:r>
        <w:rPr>
          <w:bCs/>
          <w:iCs/>
          <w:color w:val="000000"/>
        </w:rPr>
        <w:t xml:space="preserve">, в той час як Технічною </w:t>
      </w:r>
      <w:proofErr w:type="spellStart"/>
      <w:r>
        <w:rPr>
          <w:bCs/>
          <w:iCs/>
          <w:color w:val="000000"/>
        </w:rPr>
        <w:t>спеціфікацією</w:t>
      </w:r>
      <w:proofErr w:type="spellEnd"/>
      <w:r>
        <w:rPr>
          <w:bCs/>
          <w:iCs/>
          <w:color w:val="000000"/>
        </w:rPr>
        <w:t xml:space="preserve"> (Дефектним актом) </w:t>
      </w:r>
      <w:r w:rsidRPr="004E10A2">
        <w:rPr>
          <w:color w:val="000000"/>
        </w:rPr>
        <w:t>(Додаток № 3 до тендерн</w:t>
      </w:r>
      <w:r w:rsidRPr="004E10A2">
        <w:rPr>
          <w:color w:val="000000"/>
          <w:shd w:val="clear" w:color="auto" w:fill="FFFFFF"/>
        </w:rPr>
        <w:t>ої д</w:t>
      </w:r>
      <w:r w:rsidRPr="004E10A2">
        <w:rPr>
          <w:color w:val="000000"/>
        </w:rPr>
        <w:t>окументації)</w:t>
      </w:r>
      <w:r>
        <w:rPr>
          <w:color w:val="000000"/>
        </w:rPr>
        <w:t xml:space="preserve"> передбачено понад </w:t>
      </w:r>
      <w:r w:rsidR="00D73C7D">
        <w:rPr>
          <w:color w:val="000000"/>
        </w:rPr>
        <w:t>200 найменувань видів робіт, чим також збільшив коло потенційних учасників торгів.</w:t>
      </w:r>
    </w:p>
    <w:p w14:paraId="7E14EE82" w14:textId="4DE62866" w:rsidR="00B53319" w:rsidRDefault="00B53319" w:rsidP="00AB1DEF">
      <w:pPr>
        <w:pStyle w:val="rvps2"/>
        <w:shd w:val="clear" w:color="auto" w:fill="FFFFFF"/>
        <w:spacing w:before="0" w:beforeAutospacing="0" w:after="0" w:afterAutospacing="0" w:line="312" w:lineRule="auto"/>
        <w:ind w:firstLine="709"/>
        <w:jc w:val="both"/>
      </w:pPr>
    </w:p>
    <w:p w14:paraId="58B174B9" w14:textId="11A8A4D4" w:rsidR="006715A6" w:rsidRPr="00B53319" w:rsidRDefault="00D71850" w:rsidP="00B53319">
      <w:pPr>
        <w:pStyle w:val="rvps2"/>
        <w:shd w:val="clear" w:color="auto" w:fill="FFFFFF"/>
        <w:spacing w:before="0" w:beforeAutospacing="0" w:after="0" w:afterAutospacing="0" w:line="312" w:lineRule="auto"/>
        <w:ind w:firstLine="709"/>
        <w:jc w:val="both"/>
      </w:pPr>
      <w:r>
        <w:t xml:space="preserve">Тому твердження Скаржника ТОВ «АВАКС ПРОФ» стосовно порушення Конституції України, а також принципів здійснення публічних </w:t>
      </w:r>
      <w:proofErr w:type="spellStart"/>
      <w:r>
        <w:t>закупівель</w:t>
      </w:r>
      <w:proofErr w:type="spellEnd"/>
      <w:r w:rsidR="00C571C1">
        <w:t>, як максимальна економія, ефективність та пропорційність, недискримінація учасників та рівне ставлення до них</w:t>
      </w:r>
      <w:r>
        <w:t xml:space="preserve"> </w:t>
      </w:r>
      <w:r w:rsidR="007503F9" w:rsidRPr="007503F9">
        <w:t>є хибним та таким, що вводить Орган оскарження в оману.</w:t>
      </w:r>
    </w:p>
    <w:p w14:paraId="4F2EE50C" w14:textId="396669CC" w:rsidR="00687989" w:rsidRPr="00994F25" w:rsidRDefault="00687989" w:rsidP="00994F25">
      <w:pPr>
        <w:spacing w:line="312" w:lineRule="auto"/>
        <w:ind w:firstLine="709"/>
        <w:jc w:val="both"/>
        <w:rPr>
          <w:rFonts w:cs="Arial"/>
          <w:b/>
          <w:bCs/>
          <w:lang w:val="uk-UA"/>
        </w:rPr>
      </w:pPr>
      <w:r w:rsidRPr="00687989">
        <w:rPr>
          <w:rFonts w:cs="Arial"/>
          <w:b/>
          <w:bCs/>
          <w:lang w:val="uk-UA"/>
        </w:rPr>
        <w:t xml:space="preserve">Враховуючи зазначене вище, </w:t>
      </w:r>
      <w:r w:rsidR="00E97845" w:rsidRPr="00687989">
        <w:rPr>
          <w:rFonts w:cs="Arial"/>
          <w:b/>
          <w:bCs/>
          <w:lang w:val="uk-UA"/>
        </w:rPr>
        <w:t>вимоги Скаржника ТОВ «</w:t>
      </w:r>
      <w:r w:rsidR="003747CD" w:rsidRPr="003747CD">
        <w:rPr>
          <w:rFonts w:cs="Arial"/>
          <w:b/>
          <w:bCs/>
          <w:lang w:val="uk-UA"/>
        </w:rPr>
        <w:t>АВАКС ПРОФ</w:t>
      </w:r>
      <w:r w:rsidR="00E97845" w:rsidRPr="00687989">
        <w:rPr>
          <w:rFonts w:cs="Arial"/>
          <w:b/>
          <w:bCs/>
          <w:lang w:val="uk-UA"/>
        </w:rPr>
        <w:t xml:space="preserve">» є необґрунтовані, безпідставні та не відповідають законодавству у сфері публічних </w:t>
      </w:r>
      <w:proofErr w:type="spellStart"/>
      <w:r w:rsidR="00E97845" w:rsidRPr="00687989">
        <w:rPr>
          <w:rFonts w:cs="Arial"/>
          <w:b/>
          <w:bCs/>
          <w:lang w:val="uk-UA"/>
        </w:rPr>
        <w:t>закупівель</w:t>
      </w:r>
      <w:proofErr w:type="spellEnd"/>
      <w:r w:rsidR="00E97845" w:rsidRPr="00687989">
        <w:rPr>
          <w:rFonts w:cs="Arial"/>
          <w:b/>
          <w:bCs/>
          <w:lang w:val="uk-UA"/>
        </w:rPr>
        <w:t>, а тому просимо відмовити у задоволенні скарги ТОВ «</w:t>
      </w:r>
      <w:r w:rsidR="003747CD" w:rsidRPr="003747CD">
        <w:rPr>
          <w:rFonts w:cs="Arial"/>
          <w:b/>
          <w:bCs/>
          <w:lang w:val="uk-UA"/>
        </w:rPr>
        <w:t>АВАКС ПРОФ</w:t>
      </w:r>
      <w:r w:rsidR="00E97845" w:rsidRPr="00687989">
        <w:rPr>
          <w:rFonts w:cs="Arial"/>
          <w:b/>
          <w:bCs/>
          <w:lang w:val="uk-UA"/>
        </w:rPr>
        <w:t>».</w:t>
      </w:r>
    </w:p>
    <w:p w14:paraId="74D3D27E" w14:textId="2BA0A326" w:rsidR="00AC1ECE" w:rsidRPr="00687989" w:rsidRDefault="00E97845" w:rsidP="00AB1DEF">
      <w:pPr>
        <w:spacing w:line="312" w:lineRule="auto"/>
        <w:ind w:firstLine="708"/>
        <w:jc w:val="both"/>
        <w:rPr>
          <w:color w:val="000000" w:themeColor="text1"/>
          <w:lang w:val="uk-UA"/>
        </w:rPr>
      </w:pPr>
      <w:r w:rsidRPr="00687989">
        <w:rPr>
          <w:lang w:val="uk-UA"/>
        </w:rPr>
        <w:t xml:space="preserve">Крім цього зазначаємо, що при проведенні процедур </w:t>
      </w:r>
      <w:proofErr w:type="spellStart"/>
      <w:r w:rsidRPr="00687989">
        <w:rPr>
          <w:lang w:val="uk-UA"/>
        </w:rPr>
        <w:t>закупівель</w:t>
      </w:r>
      <w:proofErr w:type="spellEnd"/>
      <w:r w:rsidRPr="00687989">
        <w:rPr>
          <w:lang w:val="uk-UA"/>
        </w:rPr>
        <w:t xml:space="preserve">, Замовник неухильно дотримується вимог Закону, зокрема принципів здійснення </w:t>
      </w:r>
      <w:proofErr w:type="spellStart"/>
      <w:r w:rsidRPr="00687989">
        <w:rPr>
          <w:lang w:val="uk-UA"/>
        </w:rPr>
        <w:t>закупівель</w:t>
      </w:r>
      <w:proofErr w:type="spellEnd"/>
      <w:r w:rsidRPr="00687989">
        <w:rPr>
          <w:lang w:val="uk-UA"/>
        </w:rPr>
        <w:t>, таких як добросовісна конкуренція серед учасників, максимальна економія та ефективність, недискримінація учасників, об’єктивна та неупереджена оцінка тендерних пропозицій.</w:t>
      </w:r>
    </w:p>
    <w:p w14:paraId="64C0C53E" w14:textId="77777777" w:rsidR="00764381" w:rsidRDefault="00764381" w:rsidP="001A10DB">
      <w:pPr>
        <w:jc w:val="both"/>
        <w:rPr>
          <w:lang w:val="uk-UA"/>
        </w:rPr>
      </w:pPr>
    </w:p>
    <w:p w14:paraId="547DD8FF" w14:textId="77777777" w:rsidR="00D359A2" w:rsidRPr="004A71E1" w:rsidRDefault="00D359A2" w:rsidP="00867A7D">
      <w:pPr>
        <w:ind w:firstLine="567"/>
        <w:jc w:val="both"/>
        <w:rPr>
          <w:lang w:val="uk-UA"/>
        </w:rPr>
      </w:pPr>
    </w:p>
    <w:p w14:paraId="7AFA8C12" w14:textId="77777777" w:rsidR="00123194" w:rsidRPr="000C0538" w:rsidRDefault="00123194" w:rsidP="00A619A2">
      <w:pPr>
        <w:jc w:val="both"/>
        <w:rPr>
          <w:b/>
          <w:bCs/>
          <w:lang w:val="uk-UA"/>
        </w:rPr>
      </w:pPr>
      <w:r w:rsidRPr="000C0538">
        <w:rPr>
          <w:b/>
          <w:bCs/>
          <w:lang w:val="uk-UA"/>
        </w:rPr>
        <w:t>Начальник Служби відновлення</w:t>
      </w:r>
    </w:p>
    <w:p w14:paraId="78DC7BC8" w14:textId="77777777" w:rsidR="00123194" w:rsidRPr="000C0538" w:rsidRDefault="00123194" w:rsidP="00A619A2">
      <w:pPr>
        <w:jc w:val="both"/>
        <w:rPr>
          <w:b/>
          <w:bCs/>
          <w:lang w:val="uk-UA"/>
        </w:rPr>
      </w:pPr>
      <w:r w:rsidRPr="000C0538">
        <w:rPr>
          <w:b/>
          <w:bCs/>
          <w:lang w:val="uk-UA"/>
        </w:rPr>
        <w:t xml:space="preserve">та розвитку інфраструктури </w:t>
      </w:r>
    </w:p>
    <w:p w14:paraId="3D85A191" w14:textId="1FE220DF" w:rsidR="00123194" w:rsidRDefault="00123194" w:rsidP="00A619A2">
      <w:pPr>
        <w:jc w:val="both"/>
        <w:rPr>
          <w:b/>
          <w:bCs/>
          <w:lang w:val="uk-UA"/>
        </w:rPr>
      </w:pPr>
      <w:r w:rsidRPr="000C0538">
        <w:rPr>
          <w:b/>
          <w:bCs/>
          <w:lang w:val="uk-UA"/>
        </w:rPr>
        <w:t>у Львівській області</w:t>
      </w:r>
      <w:r w:rsidRPr="000C0538">
        <w:rPr>
          <w:b/>
          <w:bCs/>
          <w:lang w:val="uk-UA"/>
        </w:rPr>
        <w:tab/>
      </w:r>
      <w:r w:rsidRPr="000C0538">
        <w:rPr>
          <w:b/>
          <w:bCs/>
          <w:lang w:val="uk-UA"/>
        </w:rPr>
        <w:tab/>
      </w:r>
      <w:r w:rsidRPr="000C0538">
        <w:rPr>
          <w:b/>
          <w:bCs/>
          <w:lang w:val="uk-UA"/>
        </w:rPr>
        <w:tab/>
      </w:r>
      <w:r w:rsidRPr="000C0538">
        <w:rPr>
          <w:b/>
          <w:bCs/>
          <w:lang w:val="uk-UA"/>
        </w:rPr>
        <w:tab/>
      </w:r>
      <w:r w:rsidRPr="000C0538">
        <w:rPr>
          <w:b/>
          <w:bCs/>
          <w:lang w:val="uk-UA"/>
        </w:rPr>
        <w:tab/>
      </w:r>
      <w:r w:rsidRPr="000C0538">
        <w:rPr>
          <w:b/>
          <w:bCs/>
          <w:lang w:val="uk-UA"/>
        </w:rPr>
        <w:tab/>
      </w:r>
      <w:r w:rsidRPr="000C0538">
        <w:rPr>
          <w:b/>
          <w:bCs/>
          <w:lang w:val="uk-UA"/>
        </w:rPr>
        <w:tab/>
        <w:t>Олег БЕРЕЗА</w:t>
      </w:r>
    </w:p>
    <w:p w14:paraId="3236DCC4" w14:textId="77777777" w:rsidR="00AB1DEF" w:rsidRPr="00D90452" w:rsidRDefault="00AB1DEF" w:rsidP="00A619A2">
      <w:pPr>
        <w:jc w:val="both"/>
        <w:rPr>
          <w:b/>
          <w:bCs/>
          <w:lang w:val="en-US"/>
        </w:rPr>
      </w:pPr>
    </w:p>
    <w:p w14:paraId="4E9C3134" w14:textId="77777777" w:rsidR="00AB1DEF" w:rsidRDefault="00AB1DEF" w:rsidP="00A619A2">
      <w:pPr>
        <w:jc w:val="both"/>
        <w:rPr>
          <w:b/>
          <w:bCs/>
          <w:lang w:val="uk-UA"/>
        </w:rPr>
      </w:pPr>
    </w:p>
    <w:p w14:paraId="312662AA" w14:textId="495ACE78" w:rsidR="00E90FE0" w:rsidRPr="001A10DB" w:rsidRDefault="00345A73" w:rsidP="001A10DB">
      <w:pPr>
        <w:spacing w:line="276" w:lineRule="auto"/>
        <w:rPr>
          <w:sz w:val="18"/>
          <w:szCs w:val="18"/>
          <w:lang w:val="uk-UA"/>
        </w:rPr>
      </w:pPr>
      <w:proofErr w:type="spellStart"/>
      <w:r w:rsidRPr="00345A73">
        <w:rPr>
          <w:sz w:val="18"/>
          <w:szCs w:val="18"/>
          <w:lang w:val="uk-UA"/>
        </w:rPr>
        <w:t>Вик</w:t>
      </w:r>
      <w:proofErr w:type="spellEnd"/>
      <w:r w:rsidRPr="00345A73">
        <w:rPr>
          <w:sz w:val="18"/>
          <w:szCs w:val="18"/>
          <w:lang w:val="uk-UA"/>
        </w:rPr>
        <w:t>. Ігор ОСТАПЧУК (032) 245-78-32</w:t>
      </w:r>
    </w:p>
    <w:sectPr w:rsidR="00E90FE0" w:rsidRPr="001A10DB" w:rsidSect="001A10DB">
      <w:pgSz w:w="11906" w:h="16838"/>
      <w:pgMar w:top="709" w:right="707" w:bottom="568"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2345" w:hanging="360"/>
      </w:pPr>
      <w:rPr>
        <w:b/>
        <w:i w:val="0"/>
        <w:sz w:val="24"/>
        <w:szCs w:val="24"/>
        <w:lang w:val="uk-UA"/>
      </w:rPr>
    </w:lvl>
    <w:lvl w:ilvl="1">
      <w:start w:val="1"/>
      <w:numFmt w:val="decimal"/>
      <w:lvlText w:val="%1.%2."/>
      <w:lvlJc w:val="left"/>
      <w:pPr>
        <w:tabs>
          <w:tab w:val="num" w:pos="0"/>
        </w:tabs>
        <w:ind w:left="2345" w:hanging="360"/>
      </w:pPr>
      <w:rPr>
        <w:rFonts w:ascii="Times New Roman" w:hAnsi="Times New Roman" w:cs="Times New Roman"/>
        <w:b/>
        <w:bCs/>
        <w:caps/>
        <w:sz w:val="24"/>
        <w:szCs w:val="24"/>
        <w:lang w:val="uk-UA"/>
      </w:rPr>
    </w:lvl>
    <w:lvl w:ilvl="2">
      <w:start w:val="1"/>
      <w:numFmt w:val="decimal"/>
      <w:lvlText w:val="%1.%2.%3."/>
      <w:lvlJc w:val="left"/>
      <w:pPr>
        <w:tabs>
          <w:tab w:val="num" w:pos="0"/>
        </w:tabs>
        <w:ind w:left="2705" w:hanging="720"/>
      </w:pPr>
    </w:lvl>
    <w:lvl w:ilvl="3">
      <w:start w:val="1"/>
      <w:numFmt w:val="decimal"/>
      <w:lvlText w:val="%1.%2.%3.%4."/>
      <w:lvlJc w:val="left"/>
      <w:pPr>
        <w:tabs>
          <w:tab w:val="num" w:pos="0"/>
        </w:tabs>
        <w:ind w:left="2705" w:hanging="720"/>
      </w:pPr>
    </w:lvl>
    <w:lvl w:ilvl="4">
      <w:start w:val="1"/>
      <w:numFmt w:val="decimal"/>
      <w:lvlText w:val="%1.%2.%3.%4.%5."/>
      <w:lvlJc w:val="left"/>
      <w:pPr>
        <w:tabs>
          <w:tab w:val="num" w:pos="0"/>
        </w:tabs>
        <w:ind w:left="3065" w:hanging="1080"/>
      </w:pPr>
    </w:lvl>
    <w:lvl w:ilvl="5">
      <w:start w:val="1"/>
      <w:numFmt w:val="decimal"/>
      <w:lvlText w:val="%1.%2.%3.%4.%5.%6."/>
      <w:lvlJc w:val="left"/>
      <w:pPr>
        <w:tabs>
          <w:tab w:val="num" w:pos="0"/>
        </w:tabs>
        <w:ind w:left="3065" w:hanging="1080"/>
      </w:pPr>
    </w:lvl>
    <w:lvl w:ilvl="6">
      <w:start w:val="1"/>
      <w:numFmt w:val="decimal"/>
      <w:lvlText w:val="%1.%2.%3.%4.%5.%6.%7."/>
      <w:lvlJc w:val="left"/>
      <w:pPr>
        <w:tabs>
          <w:tab w:val="num" w:pos="0"/>
        </w:tabs>
        <w:ind w:left="3425" w:hanging="1440"/>
      </w:pPr>
    </w:lvl>
    <w:lvl w:ilvl="7">
      <w:start w:val="1"/>
      <w:numFmt w:val="decimal"/>
      <w:lvlText w:val="%1.%2.%3.%4.%5.%6.%7.%8."/>
      <w:lvlJc w:val="left"/>
      <w:pPr>
        <w:tabs>
          <w:tab w:val="num" w:pos="0"/>
        </w:tabs>
        <w:ind w:left="3425" w:hanging="1440"/>
      </w:pPr>
    </w:lvl>
    <w:lvl w:ilvl="8">
      <w:start w:val="1"/>
      <w:numFmt w:val="decimal"/>
      <w:lvlText w:val="%1.%2.%3.%4.%5.%6.%7.%8.%9."/>
      <w:lvlJc w:val="left"/>
      <w:pPr>
        <w:tabs>
          <w:tab w:val="num" w:pos="0"/>
        </w:tabs>
        <w:ind w:left="3785" w:hanging="1800"/>
      </w:pPr>
    </w:lvl>
  </w:abstractNum>
  <w:abstractNum w:abstractNumId="1" w15:restartNumberingAfterBreak="0">
    <w:nsid w:val="0F667E5D"/>
    <w:multiLevelType w:val="hybridMultilevel"/>
    <w:tmpl w:val="5B009300"/>
    <w:lvl w:ilvl="0" w:tplc="C0CE3332">
      <w:start w:val="1"/>
      <w:numFmt w:val="decimal"/>
      <w:lvlText w:val="%1)"/>
      <w:lvlJc w:val="left"/>
      <w:pPr>
        <w:ind w:left="1512" w:hanging="94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193A7053"/>
    <w:multiLevelType w:val="hybridMultilevel"/>
    <w:tmpl w:val="3F505710"/>
    <w:lvl w:ilvl="0" w:tplc="51882E08">
      <w:start w:val="1"/>
      <w:numFmt w:val="decimal"/>
      <w:lvlText w:val="%1)"/>
      <w:lvlJc w:val="left"/>
      <w:pPr>
        <w:ind w:left="1380" w:hanging="495"/>
      </w:pPr>
      <w:rPr>
        <w:rFonts w:hint="default"/>
      </w:rPr>
    </w:lvl>
    <w:lvl w:ilvl="1" w:tplc="04220019" w:tentative="1">
      <w:start w:val="1"/>
      <w:numFmt w:val="lowerLetter"/>
      <w:lvlText w:val="%2."/>
      <w:lvlJc w:val="left"/>
      <w:pPr>
        <w:ind w:left="1965" w:hanging="360"/>
      </w:pPr>
    </w:lvl>
    <w:lvl w:ilvl="2" w:tplc="0422001B" w:tentative="1">
      <w:start w:val="1"/>
      <w:numFmt w:val="lowerRoman"/>
      <w:lvlText w:val="%3."/>
      <w:lvlJc w:val="right"/>
      <w:pPr>
        <w:ind w:left="2685" w:hanging="180"/>
      </w:pPr>
    </w:lvl>
    <w:lvl w:ilvl="3" w:tplc="0422000F" w:tentative="1">
      <w:start w:val="1"/>
      <w:numFmt w:val="decimal"/>
      <w:lvlText w:val="%4."/>
      <w:lvlJc w:val="left"/>
      <w:pPr>
        <w:ind w:left="3405" w:hanging="360"/>
      </w:pPr>
    </w:lvl>
    <w:lvl w:ilvl="4" w:tplc="04220019" w:tentative="1">
      <w:start w:val="1"/>
      <w:numFmt w:val="lowerLetter"/>
      <w:lvlText w:val="%5."/>
      <w:lvlJc w:val="left"/>
      <w:pPr>
        <w:ind w:left="4125" w:hanging="360"/>
      </w:pPr>
    </w:lvl>
    <w:lvl w:ilvl="5" w:tplc="0422001B" w:tentative="1">
      <w:start w:val="1"/>
      <w:numFmt w:val="lowerRoman"/>
      <w:lvlText w:val="%6."/>
      <w:lvlJc w:val="right"/>
      <w:pPr>
        <w:ind w:left="4845" w:hanging="180"/>
      </w:pPr>
    </w:lvl>
    <w:lvl w:ilvl="6" w:tplc="0422000F" w:tentative="1">
      <w:start w:val="1"/>
      <w:numFmt w:val="decimal"/>
      <w:lvlText w:val="%7."/>
      <w:lvlJc w:val="left"/>
      <w:pPr>
        <w:ind w:left="5565" w:hanging="360"/>
      </w:pPr>
    </w:lvl>
    <w:lvl w:ilvl="7" w:tplc="04220019" w:tentative="1">
      <w:start w:val="1"/>
      <w:numFmt w:val="lowerLetter"/>
      <w:lvlText w:val="%8."/>
      <w:lvlJc w:val="left"/>
      <w:pPr>
        <w:ind w:left="6285" w:hanging="360"/>
      </w:pPr>
    </w:lvl>
    <w:lvl w:ilvl="8" w:tplc="0422001B" w:tentative="1">
      <w:start w:val="1"/>
      <w:numFmt w:val="lowerRoman"/>
      <w:lvlText w:val="%9."/>
      <w:lvlJc w:val="right"/>
      <w:pPr>
        <w:ind w:left="7005" w:hanging="180"/>
      </w:pPr>
    </w:lvl>
  </w:abstractNum>
  <w:abstractNum w:abstractNumId="3" w15:restartNumberingAfterBreak="0">
    <w:nsid w:val="23122B4E"/>
    <w:multiLevelType w:val="multilevel"/>
    <w:tmpl w:val="2D4E8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C163B7"/>
    <w:multiLevelType w:val="hybridMultilevel"/>
    <w:tmpl w:val="06982E32"/>
    <w:lvl w:ilvl="0" w:tplc="C0945DC8">
      <w:start w:val="1"/>
      <w:numFmt w:val="decimal"/>
      <w:lvlText w:val="%1)"/>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828364E"/>
    <w:multiLevelType w:val="hybridMultilevel"/>
    <w:tmpl w:val="7F9A9426"/>
    <w:lvl w:ilvl="0" w:tplc="E08E4CB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AE131A"/>
    <w:multiLevelType w:val="hybridMultilevel"/>
    <w:tmpl w:val="76C025E2"/>
    <w:lvl w:ilvl="0" w:tplc="C48CBE06">
      <w:start w:val="2"/>
      <w:numFmt w:val="bullet"/>
      <w:lvlText w:val="-"/>
      <w:lvlJc w:val="left"/>
      <w:pPr>
        <w:ind w:left="1080" w:hanging="360"/>
      </w:pPr>
      <w:rPr>
        <w:rFonts w:ascii="Times New Roman" w:eastAsia="Times New Roman" w:hAnsi="Times New Roman" w:cs="Times New Roman" w:hint="default"/>
        <w:color w:val="000000" w:themeColor="text1"/>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7" w15:restartNumberingAfterBreak="0">
    <w:nsid w:val="2B1F7D5A"/>
    <w:multiLevelType w:val="multilevel"/>
    <w:tmpl w:val="00000007"/>
    <w:lvl w:ilvl="0">
      <w:start w:val="1"/>
      <w:numFmt w:val="decimal"/>
      <w:lvlText w:val="%1."/>
      <w:lvlJc w:val="left"/>
      <w:pPr>
        <w:tabs>
          <w:tab w:val="num" w:pos="0"/>
        </w:tabs>
        <w:ind w:left="720" w:hanging="360"/>
      </w:pPr>
      <w:rPr>
        <w:b/>
        <w:lang w:val="uk-UA"/>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15:restartNumberingAfterBreak="0">
    <w:nsid w:val="2DCB7520"/>
    <w:multiLevelType w:val="hybridMultilevel"/>
    <w:tmpl w:val="986CDC92"/>
    <w:lvl w:ilvl="0" w:tplc="4C7C884E">
      <w:start w:val="3"/>
      <w:numFmt w:val="decimal"/>
      <w:lvlText w:val="%1."/>
      <w:lvlJc w:val="left"/>
      <w:pPr>
        <w:ind w:left="720" w:hanging="360"/>
      </w:pPr>
      <w:rPr>
        <w:rFonts w:hint="default"/>
        <w:b/>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3D944FD"/>
    <w:multiLevelType w:val="multilevel"/>
    <w:tmpl w:val="FACE7A54"/>
    <w:lvl w:ilvl="0">
      <w:start w:val="3"/>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Times New Roman" w:hAnsi="Times New Roman" w:cs="Times New Roman" w:hint="default"/>
        <w:b/>
        <w:bCs/>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10" w15:restartNumberingAfterBreak="0">
    <w:nsid w:val="473A3AD2"/>
    <w:multiLevelType w:val="hybridMultilevel"/>
    <w:tmpl w:val="FD12326E"/>
    <w:lvl w:ilvl="0" w:tplc="51882E08">
      <w:start w:val="1"/>
      <w:numFmt w:val="decimal"/>
      <w:lvlText w:val="%1)"/>
      <w:lvlJc w:val="left"/>
      <w:pPr>
        <w:ind w:left="1380" w:hanging="495"/>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D933B53"/>
    <w:multiLevelType w:val="multilevel"/>
    <w:tmpl w:val="3ABC9312"/>
    <w:lvl w:ilvl="0">
      <w:start w:val="1"/>
      <w:numFmt w:val="decimal"/>
      <w:lvlText w:val="%1."/>
      <w:lvlJc w:val="left"/>
      <w:pPr>
        <w:ind w:left="360" w:hanging="360"/>
      </w:pPr>
      <w:rPr>
        <w:rFonts w:hint="default"/>
      </w:rPr>
    </w:lvl>
    <w:lvl w:ilvl="1">
      <w:start w:val="1"/>
      <w:numFmt w:val="decimal"/>
      <w:lvlText w:val="%1.%2."/>
      <w:lvlJc w:val="left"/>
      <w:pPr>
        <w:ind w:left="817"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57F221A"/>
    <w:multiLevelType w:val="hybridMultilevel"/>
    <w:tmpl w:val="1C9E5F80"/>
    <w:lvl w:ilvl="0" w:tplc="9D00AEAA">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5B96507B"/>
    <w:multiLevelType w:val="multilevel"/>
    <w:tmpl w:val="977CE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3D16B75"/>
    <w:multiLevelType w:val="hybridMultilevel"/>
    <w:tmpl w:val="BB32E9EC"/>
    <w:lvl w:ilvl="0" w:tplc="2BD885A6">
      <w:start w:val="1"/>
      <w:numFmt w:val="decimal"/>
      <w:lvlText w:val="%1."/>
      <w:lvlJc w:val="left"/>
      <w:pPr>
        <w:ind w:left="1068" w:hanging="360"/>
      </w:pPr>
      <w:rPr>
        <w:rFonts w:hint="default"/>
        <w:color w:val="000000" w:themeColor="text1"/>
        <w:u w:val="none"/>
      </w:rPr>
    </w:lvl>
    <w:lvl w:ilvl="1" w:tplc="04220019">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5" w15:restartNumberingAfterBreak="0">
    <w:nsid w:val="746528F8"/>
    <w:multiLevelType w:val="hybridMultilevel"/>
    <w:tmpl w:val="CC62401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2109160561">
    <w:abstractNumId w:val="3"/>
  </w:num>
  <w:num w:numId="2" w16cid:durableId="782000617">
    <w:abstractNumId w:val="1"/>
  </w:num>
  <w:num w:numId="3" w16cid:durableId="1851677143">
    <w:abstractNumId w:val="13"/>
  </w:num>
  <w:num w:numId="4" w16cid:durableId="899024897">
    <w:abstractNumId w:val="11"/>
  </w:num>
  <w:num w:numId="5" w16cid:durableId="1135026711">
    <w:abstractNumId w:val="7"/>
  </w:num>
  <w:num w:numId="6" w16cid:durableId="1314873695">
    <w:abstractNumId w:val="4"/>
  </w:num>
  <w:num w:numId="7" w16cid:durableId="396711284">
    <w:abstractNumId w:val="15"/>
  </w:num>
  <w:num w:numId="8" w16cid:durableId="890918865">
    <w:abstractNumId w:val="2"/>
  </w:num>
  <w:num w:numId="9" w16cid:durableId="1465584726">
    <w:abstractNumId w:val="10"/>
  </w:num>
  <w:num w:numId="10" w16cid:durableId="119434255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3234080">
    <w:abstractNumId w:val="5"/>
  </w:num>
  <w:num w:numId="12" w16cid:durableId="563105597">
    <w:abstractNumId w:val="14"/>
  </w:num>
  <w:num w:numId="13" w16cid:durableId="6640165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45957102">
    <w:abstractNumId w:val="12"/>
  </w:num>
  <w:num w:numId="15" w16cid:durableId="93592938">
    <w:abstractNumId w:val="0"/>
  </w:num>
  <w:num w:numId="16" w16cid:durableId="699010653">
    <w:abstractNumId w:val="8"/>
  </w:num>
  <w:num w:numId="17" w16cid:durableId="17654200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FE7"/>
    <w:rsid w:val="0000652C"/>
    <w:rsid w:val="00007F73"/>
    <w:rsid w:val="000114D1"/>
    <w:rsid w:val="00020DFE"/>
    <w:rsid w:val="00023C95"/>
    <w:rsid w:val="000308BC"/>
    <w:rsid w:val="00030BB1"/>
    <w:rsid w:val="000346FC"/>
    <w:rsid w:val="00036048"/>
    <w:rsid w:val="000421E4"/>
    <w:rsid w:val="0005039B"/>
    <w:rsid w:val="00061C4C"/>
    <w:rsid w:val="00067471"/>
    <w:rsid w:val="00081CBE"/>
    <w:rsid w:val="000907AD"/>
    <w:rsid w:val="000A0B71"/>
    <w:rsid w:val="000A1FD8"/>
    <w:rsid w:val="000B460D"/>
    <w:rsid w:val="000B5448"/>
    <w:rsid w:val="000C0538"/>
    <w:rsid w:val="000C46E7"/>
    <w:rsid w:val="000D31BD"/>
    <w:rsid w:val="000D4059"/>
    <w:rsid w:val="000D6784"/>
    <w:rsid w:val="000E209F"/>
    <w:rsid w:val="000F077C"/>
    <w:rsid w:val="001005B5"/>
    <w:rsid w:val="001019A5"/>
    <w:rsid w:val="0011233D"/>
    <w:rsid w:val="00123194"/>
    <w:rsid w:val="00125FE7"/>
    <w:rsid w:val="001360EC"/>
    <w:rsid w:val="00137F36"/>
    <w:rsid w:val="0014146F"/>
    <w:rsid w:val="001429C5"/>
    <w:rsid w:val="00145B84"/>
    <w:rsid w:val="00147041"/>
    <w:rsid w:val="00147185"/>
    <w:rsid w:val="00150805"/>
    <w:rsid w:val="001534C7"/>
    <w:rsid w:val="001575B1"/>
    <w:rsid w:val="0017047C"/>
    <w:rsid w:val="001719B0"/>
    <w:rsid w:val="00190415"/>
    <w:rsid w:val="00194936"/>
    <w:rsid w:val="00195033"/>
    <w:rsid w:val="001A10DB"/>
    <w:rsid w:val="001B05A7"/>
    <w:rsid w:val="001C63B9"/>
    <w:rsid w:val="001E2CC2"/>
    <w:rsid w:val="001E2E7C"/>
    <w:rsid w:val="001F0F48"/>
    <w:rsid w:val="001F2790"/>
    <w:rsid w:val="001F7D70"/>
    <w:rsid w:val="002206EE"/>
    <w:rsid w:val="00233BD2"/>
    <w:rsid w:val="00237E62"/>
    <w:rsid w:val="00241F39"/>
    <w:rsid w:val="0025389D"/>
    <w:rsid w:val="00253BE1"/>
    <w:rsid w:val="00256539"/>
    <w:rsid w:val="0026199A"/>
    <w:rsid w:val="00263977"/>
    <w:rsid w:val="0027159B"/>
    <w:rsid w:val="00272674"/>
    <w:rsid w:val="00274EA3"/>
    <w:rsid w:val="002768BC"/>
    <w:rsid w:val="00281FA6"/>
    <w:rsid w:val="00293D03"/>
    <w:rsid w:val="002958B7"/>
    <w:rsid w:val="002C3744"/>
    <w:rsid w:val="002C63E4"/>
    <w:rsid w:val="002C6E42"/>
    <w:rsid w:val="002D63EA"/>
    <w:rsid w:val="002D6F19"/>
    <w:rsid w:val="002E164F"/>
    <w:rsid w:val="002E48C8"/>
    <w:rsid w:val="002E5D13"/>
    <w:rsid w:val="002E5DF4"/>
    <w:rsid w:val="00301244"/>
    <w:rsid w:val="00310D2A"/>
    <w:rsid w:val="003205D2"/>
    <w:rsid w:val="00331B07"/>
    <w:rsid w:val="00341D59"/>
    <w:rsid w:val="00345A73"/>
    <w:rsid w:val="003473CE"/>
    <w:rsid w:val="00356FAB"/>
    <w:rsid w:val="003739AA"/>
    <w:rsid w:val="003747CD"/>
    <w:rsid w:val="003748DF"/>
    <w:rsid w:val="003754E4"/>
    <w:rsid w:val="00375BF9"/>
    <w:rsid w:val="003771E3"/>
    <w:rsid w:val="003B06A2"/>
    <w:rsid w:val="003B0BDC"/>
    <w:rsid w:val="003C2287"/>
    <w:rsid w:val="003C778D"/>
    <w:rsid w:val="003D0083"/>
    <w:rsid w:val="003D1D98"/>
    <w:rsid w:val="003D3333"/>
    <w:rsid w:val="003D5BC6"/>
    <w:rsid w:val="003F0856"/>
    <w:rsid w:val="00404981"/>
    <w:rsid w:val="004151FC"/>
    <w:rsid w:val="00420264"/>
    <w:rsid w:val="00422DA3"/>
    <w:rsid w:val="00426743"/>
    <w:rsid w:val="0042735D"/>
    <w:rsid w:val="00434902"/>
    <w:rsid w:val="00440585"/>
    <w:rsid w:val="00447992"/>
    <w:rsid w:val="00456C13"/>
    <w:rsid w:val="00484899"/>
    <w:rsid w:val="00484A80"/>
    <w:rsid w:val="004859CF"/>
    <w:rsid w:val="004A71E1"/>
    <w:rsid w:val="004D5D27"/>
    <w:rsid w:val="004F0999"/>
    <w:rsid w:val="004F0F92"/>
    <w:rsid w:val="004F5B25"/>
    <w:rsid w:val="00505C34"/>
    <w:rsid w:val="00505C8A"/>
    <w:rsid w:val="005066EE"/>
    <w:rsid w:val="00515F9C"/>
    <w:rsid w:val="005241A1"/>
    <w:rsid w:val="00524872"/>
    <w:rsid w:val="00530AED"/>
    <w:rsid w:val="005324D5"/>
    <w:rsid w:val="005662BB"/>
    <w:rsid w:val="005739FE"/>
    <w:rsid w:val="005810B4"/>
    <w:rsid w:val="00581964"/>
    <w:rsid w:val="005A652D"/>
    <w:rsid w:val="005B62AD"/>
    <w:rsid w:val="005C4D6D"/>
    <w:rsid w:val="005E40BB"/>
    <w:rsid w:val="005E794D"/>
    <w:rsid w:val="005F0FE7"/>
    <w:rsid w:val="005F3643"/>
    <w:rsid w:val="005F6851"/>
    <w:rsid w:val="006059AE"/>
    <w:rsid w:val="00607D44"/>
    <w:rsid w:val="00620C0C"/>
    <w:rsid w:val="00630A06"/>
    <w:rsid w:val="00630FA6"/>
    <w:rsid w:val="0063365E"/>
    <w:rsid w:val="006361D5"/>
    <w:rsid w:val="00636DFA"/>
    <w:rsid w:val="0063737C"/>
    <w:rsid w:val="00644B32"/>
    <w:rsid w:val="0065187B"/>
    <w:rsid w:val="006626EC"/>
    <w:rsid w:val="006715A6"/>
    <w:rsid w:val="006815A6"/>
    <w:rsid w:val="00687989"/>
    <w:rsid w:val="00691BF3"/>
    <w:rsid w:val="006B21FE"/>
    <w:rsid w:val="006B5C77"/>
    <w:rsid w:val="006C308A"/>
    <w:rsid w:val="006D26F0"/>
    <w:rsid w:val="006D7B79"/>
    <w:rsid w:val="00701317"/>
    <w:rsid w:val="007070B2"/>
    <w:rsid w:val="00707EAD"/>
    <w:rsid w:val="00710DEE"/>
    <w:rsid w:val="007215E6"/>
    <w:rsid w:val="007245B3"/>
    <w:rsid w:val="007260DF"/>
    <w:rsid w:val="00731BC9"/>
    <w:rsid w:val="00734205"/>
    <w:rsid w:val="007503F9"/>
    <w:rsid w:val="00750E32"/>
    <w:rsid w:val="0075705A"/>
    <w:rsid w:val="00757689"/>
    <w:rsid w:val="00764381"/>
    <w:rsid w:val="00770520"/>
    <w:rsid w:val="0077087D"/>
    <w:rsid w:val="00780856"/>
    <w:rsid w:val="00780FFC"/>
    <w:rsid w:val="007865E5"/>
    <w:rsid w:val="007920D0"/>
    <w:rsid w:val="007A40F2"/>
    <w:rsid w:val="007A42B9"/>
    <w:rsid w:val="007A4B32"/>
    <w:rsid w:val="007C356E"/>
    <w:rsid w:val="007C4DDE"/>
    <w:rsid w:val="007C7D30"/>
    <w:rsid w:val="007D0C91"/>
    <w:rsid w:val="007D2B49"/>
    <w:rsid w:val="007D310C"/>
    <w:rsid w:val="007E0CA4"/>
    <w:rsid w:val="008001B2"/>
    <w:rsid w:val="008111A9"/>
    <w:rsid w:val="00812186"/>
    <w:rsid w:val="00812FCC"/>
    <w:rsid w:val="00817A87"/>
    <w:rsid w:val="008348CD"/>
    <w:rsid w:val="0083620D"/>
    <w:rsid w:val="00856317"/>
    <w:rsid w:val="00856677"/>
    <w:rsid w:val="00863638"/>
    <w:rsid w:val="00867A7D"/>
    <w:rsid w:val="00874787"/>
    <w:rsid w:val="008750E1"/>
    <w:rsid w:val="008765B9"/>
    <w:rsid w:val="00877426"/>
    <w:rsid w:val="008805CD"/>
    <w:rsid w:val="008912F9"/>
    <w:rsid w:val="0089263A"/>
    <w:rsid w:val="00897C62"/>
    <w:rsid w:val="008A2527"/>
    <w:rsid w:val="008A28C4"/>
    <w:rsid w:val="008A2A9C"/>
    <w:rsid w:val="008B6F96"/>
    <w:rsid w:val="008C2051"/>
    <w:rsid w:val="008C381F"/>
    <w:rsid w:val="008C433D"/>
    <w:rsid w:val="008C50C9"/>
    <w:rsid w:val="008D02C9"/>
    <w:rsid w:val="008D13E8"/>
    <w:rsid w:val="008E2AFC"/>
    <w:rsid w:val="008E32F6"/>
    <w:rsid w:val="00921DC1"/>
    <w:rsid w:val="009221FF"/>
    <w:rsid w:val="00924B1C"/>
    <w:rsid w:val="00926094"/>
    <w:rsid w:val="0095004F"/>
    <w:rsid w:val="00955163"/>
    <w:rsid w:val="009714DE"/>
    <w:rsid w:val="00982965"/>
    <w:rsid w:val="0098450E"/>
    <w:rsid w:val="00994F25"/>
    <w:rsid w:val="009B2E6E"/>
    <w:rsid w:val="009C7FED"/>
    <w:rsid w:val="009D2B60"/>
    <w:rsid w:val="009E4CFE"/>
    <w:rsid w:val="009F5FF4"/>
    <w:rsid w:val="009F6206"/>
    <w:rsid w:val="00A12404"/>
    <w:rsid w:val="00A20F7F"/>
    <w:rsid w:val="00A36A02"/>
    <w:rsid w:val="00A4261E"/>
    <w:rsid w:val="00A47921"/>
    <w:rsid w:val="00A50CBC"/>
    <w:rsid w:val="00A51B74"/>
    <w:rsid w:val="00A619A2"/>
    <w:rsid w:val="00A72C73"/>
    <w:rsid w:val="00A81CEC"/>
    <w:rsid w:val="00A82793"/>
    <w:rsid w:val="00A8538B"/>
    <w:rsid w:val="00AA7B39"/>
    <w:rsid w:val="00AB1DEF"/>
    <w:rsid w:val="00AB31C8"/>
    <w:rsid w:val="00AB3D14"/>
    <w:rsid w:val="00AC1ECE"/>
    <w:rsid w:val="00AE7349"/>
    <w:rsid w:val="00AF15BF"/>
    <w:rsid w:val="00B03E85"/>
    <w:rsid w:val="00B045CA"/>
    <w:rsid w:val="00B13004"/>
    <w:rsid w:val="00B50268"/>
    <w:rsid w:val="00B53319"/>
    <w:rsid w:val="00B61CA5"/>
    <w:rsid w:val="00B63378"/>
    <w:rsid w:val="00B7236C"/>
    <w:rsid w:val="00B72C19"/>
    <w:rsid w:val="00B74149"/>
    <w:rsid w:val="00B74BC1"/>
    <w:rsid w:val="00B853B7"/>
    <w:rsid w:val="00B90047"/>
    <w:rsid w:val="00B92893"/>
    <w:rsid w:val="00B961BD"/>
    <w:rsid w:val="00BA2AE2"/>
    <w:rsid w:val="00BA4E68"/>
    <w:rsid w:val="00BA7C4C"/>
    <w:rsid w:val="00BB4D11"/>
    <w:rsid w:val="00BC338A"/>
    <w:rsid w:val="00BD1E12"/>
    <w:rsid w:val="00BD3055"/>
    <w:rsid w:val="00BD5A0D"/>
    <w:rsid w:val="00BE4EB7"/>
    <w:rsid w:val="00BF0650"/>
    <w:rsid w:val="00BF79B8"/>
    <w:rsid w:val="00C059C9"/>
    <w:rsid w:val="00C0703F"/>
    <w:rsid w:val="00C12AFC"/>
    <w:rsid w:val="00C23CC3"/>
    <w:rsid w:val="00C25496"/>
    <w:rsid w:val="00C36FD0"/>
    <w:rsid w:val="00C40E86"/>
    <w:rsid w:val="00C45B04"/>
    <w:rsid w:val="00C52D68"/>
    <w:rsid w:val="00C571C1"/>
    <w:rsid w:val="00C57676"/>
    <w:rsid w:val="00C60096"/>
    <w:rsid w:val="00C64439"/>
    <w:rsid w:val="00C64657"/>
    <w:rsid w:val="00C64A1E"/>
    <w:rsid w:val="00C65A97"/>
    <w:rsid w:val="00C8247E"/>
    <w:rsid w:val="00C83335"/>
    <w:rsid w:val="00C91729"/>
    <w:rsid w:val="00C95C1A"/>
    <w:rsid w:val="00CA3643"/>
    <w:rsid w:val="00CC1284"/>
    <w:rsid w:val="00CC6BBA"/>
    <w:rsid w:val="00CD0918"/>
    <w:rsid w:val="00CF161E"/>
    <w:rsid w:val="00D17CDB"/>
    <w:rsid w:val="00D359A2"/>
    <w:rsid w:val="00D41B7A"/>
    <w:rsid w:val="00D43818"/>
    <w:rsid w:val="00D45D24"/>
    <w:rsid w:val="00D54621"/>
    <w:rsid w:val="00D569A9"/>
    <w:rsid w:val="00D71850"/>
    <w:rsid w:val="00D73C7D"/>
    <w:rsid w:val="00D809C8"/>
    <w:rsid w:val="00D90452"/>
    <w:rsid w:val="00D97E83"/>
    <w:rsid w:val="00DA162A"/>
    <w:rsid w:val="00DA2830"/>
    <w:rsid w:val="00DB2193"/>
    <w:rsid w:val="00DC2E98"/>
    <w:rsid w:val="00DD7351"/>
    <w:rsid w:val="00DE2F22"/>
    <w:rsid w:val="00DE65F5"/>
    <w:rsid w:val="00DF643E"/>
    <w:rsid w:val="00DF79FD"/>
    <w:rsid w:val="00E011DD"/>
    <w:rsid w:val="00E02DDE"/>
    <w:rsid w:val="00E04F59"/>
    <w:rsid w:val="00E0508F"/>
    <w:rsid w:val="00E07358"/>
    <w:rsid w:val="00E1024A"/>
    <w:rsid w:val="00E2035D"/>
    <w:rsid w:val="00E4220B"/>
    <w:rsid w:val="00E43054"/>
    <w:rsid w:val="00E43F0B"/>
    <w:rsid w:val="00E45DA8"/>
    <w:rsid w:val="00E54715"/>
    <w:rsid w:val="00E56000"/>
    <w:rsid w:val="00E60CE8"/>
    <w:rsid w:val="00E67A1A"/>
    <w:rsid w:val="00E70882"/>
    <w:rsid w:val="00E90FE0"/>
    <w:rsid w:val="00E928D3"/>
    <w:rsid w:val="00E95D28"/>
    <w:rsid w:val="00E97845"/>
    <w:rsid w:val="00EA1DA7"/>
    <w:rsid w:val="00EA5A4A"/>
    <w:rsid w:val="00EA6FED"/>
    <w:rsid w:val="00EB442B"/>
    <w:rsid w:val="00ED3678"/>
    <w:rsid w:val="00EE7C87"/>
    <w:rsid w:val="00EF4480"/>
    <w:rsid w:val="00EF625E"/>
    <w:rsid w:val="00F02E86"/>
    <w:rsid w:val="00F113AC"/>
    <w:rsid w:val="00F11872"/>
    <w:rsid w:val="00F2150F"/>
    <w:rsid w:val="00F22CDB"/>
    <w:rsid w:val="00F22F3B"/>
    <w:rsid w:val="00F2368D"/>
    <w:rsid w:val="00F36C80"/>
    <w:rsid w:val="00F452BC"/>
    <w:rsid w:val="00F55B7C"/>
    <w:rsid w:val="00F64E74"/>
    <w:rsid w:val="00F83EEC"/>
    <w:rsid w:val="00F90B7D"/>
    <w:rsid w:val="00F91A5E"/>
    <w:rsid w:val="00F9398B"/>
    <w:rsid w:val="00F95702"/>
    <w:rsid w:val="00F97913"/>
    <w:rsid w:val="00FA09DC"/>
    <w:rsid w:val="00FA21D5"/>
    <w:rsid w:val="00FA31E2"/>
    <w:rsid w:val="00FA4643"/>
    <w:rsid w:val="00FB273A"/>
    <w:rsid w:val="00FB644C"/>
    <w:rsid w:val="00FC087C"/>
    <w:rsid w:val="00FC13E6"/>
    <w:rsid w:val="00FC7014"/>
    <w:rsid w:val="00FD3B4D"/>
    <w:rsid w:val="00FD54FD"/>
    <w:rsid w:val="00FE6019"/>
    <w:rsid w:val="00FF1F49"/>
    <w:rsid w:val="00FF5B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C77A4"/>
  <w15:docId w15:val="{5C260C45-A8CC-4A34-9CDD-5ECFC3CD4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5FE7"/>
    <w:pPr>
      <w:suppressAutoHyphens/>
      <w:spacing w:after="0" w:line="240" w:lineRule="auto"/>
    </w:pPr>
    <w:rPr>
      <w:rFonts w:ascii="Times New Roman" w:eastAsia="Times New Roman" w:hAnsi="Times New Roman" w:cs="Times New Roman"/>
      <w:sz w:val="24"/>
      <w:szCs w:val="24"/>
      <w:lang w:val="ru-RU" w:eastAsia="ar-SA"/>
    </w:rPr>
  </w:style>
  <w:style w:type="paragraph" w:styleId="1">
    <w:name w:val="heading 1"/>
    <w:basedOn w:val="a"/>
    <w:next w:val="a"/>
    <w:link w:val="10"/>
    <w:uiPriority w:val="9"/>
    <w:qFormat/>
    <w:rsid w:val="00D45D2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281FA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25FE7"/>
    <w:rPr>
      <w:rFonts w:ascii="Tahoma" w:hAnsi="Tahoma" w:cs="Tahoma"/>
      <w:sz w:val="16"/>
      <w:szCs w:val="16"/>
    </w:rPr>
  </w:style>
  <w:style w:type="character" w:customStyle="1" w:styleId="a4">
    <w:name w:val="Текст у виносці Знак"/>
    <w:basedOn w:val="a0"/>
    <w:link w:val="a3"/>
    <w:uiPriority w:val="99"/>
    <w:semiHidden/>
    <w:rsid w:val="00125FE7"/>
    <w:rPr>
      <w:rFonts w:ascii="Tahoma" w:eastAsia="Times New Roman" w:hAnsi="Tahoma" w:cs="Tahoma"/>
      <w:sz w:val="16"/>
      <w:szCs w:val="16"/>
      <w:lang w:val="ru-RU" w:eastAsia="ar-SA"/>
    </w:rPr>
  </w:style>
  <w:style w:type="character" w:styleId="a5">
    <w:name w:val="Hyperlink"/>
    <w:basedOn w:val="a0"/>
    <w:uiPriority w:val="99"/>
    <w:unhideWhenUsed/>
    <w:rsid w:val="00281FA6"/>
    <w:rPr>
      <w:color w:val="0000FF" w:themeColor="hyperlink"/>
      <w:u w:val="single"/>
    </w:rPr>
  </w:style>
  <w:style w:type="character" w:customStyle="1" w:styleId="30">
    <w:name w:val="Заголовок 3 Знак"/>
    <w:basedOn w:val="a0"/>
    <w:link w:val="3"/>
    <w:uiPriority w:val="9"/>
    <w:semiHidden/>
    <w:rsid w:val="00281FA6"/>
    <w:rPr>
      <w:rFonts w:asciiTheme="majorHAnsi" w:eastAsiaTheme="majorEastAsia" w:hAnsiTheme="majorHAnsi" w:cstheme="majorBidi"/>
      <w:b/>
      <w:bCs/>
      <w:color w:val="4F81BD" w:themeColor="accent1"/>
      <w:sz w:val="24"/>
      <w:szCs w:val="24"/>
      <w:lang w:val="ru-RU" w:eastAsia="ar-SA"/>
    </w:rPr>
  </w:style>
  <w:style w:type="character" w:styleId="a6">
    <w:name w:val="FollowedHyperlink"/>
    <w:basedOn w:val="a0"/>
    <w:uiPriority w:val="99"/>
    <w:semiHidden/>
    <w:unhideWhenUsed/>
    <w:rsid w:val="003F0856"/>
    <w:rPr>
      <w:color w:val="800080" w:themeColor="followedHyperlink"/>
      <w:u w:val="single"/>
    </w:rPr>
  </w:style>
  <w:style w:type="character" w:customStyle="1" w:styleId="11">
    <w:name w:val="Незакрита згадка1"/>
    <w:basedOn w:val="a0"/>
    <w:uiPriority w:val="99"/>
    <w:semiHidden/>
    <w:unhideWhenUsed/>
    <w:rsid w:val="003B06A2"/>
    <w:rPr>
      <w:color w:val="605E5C"/>
      <w:shd w:val="clear" w:color="auto" w:fill="E1DFDD"/>
    </w:rPr>
  </w:style>
  <w:style w:type="character" w:customStyle="1" w:styleId="10">
    <w:name w:val="Заголовок 1 Знак"/>
    <w:basedOn w:val="a0"/>
    <w:link w:val="1"/>
    <w:uiPriority w:val="9"/>
    <w:rsid w:val="00D45D24"/>
    <w:rPr>
      <w:rFonts w:asciiTheme="majorHAnsi" w:eastAsiaTheme="majorEastAsia" w:hAnsiTheme="majorHAnsi" w:cstheme="majorBidi"/>
      <w:color w:val="365F91" w:themeColor="accent1" w:themeShade="BF"/>
      <w:sz w:val="32"/>
      <w:szCs w:val="32"/>
      <w:lang w:val="ru-RU" w:eastAsia="ar-SA"/>
    </w:rPr>
  </w:style>
  <w:style w:type="character" w:customStyle="1" w:styleId="2">
    <w:name w:val="Незакрита згадка2"/>
    <w:basedOn w:val="a0"/>
    <w:uiPriority w:val="99"/>
    <w:semiHidden/>
    <w:unhideWhenUsed/>
    <w:rsid w:val="00194936"/>
    <w:rPr>
      <w:color w:val="605E5C"/>
      <w:shd w:val="clear" w:color="auto" w:fill="E1DFDD"/>
    </w:rPr>
  </w:style>
  <w:style w:type="character" w:customStyle="1" w:styleId="31">
    <w:name w:val="Незакрита згадка3"/>
    <w:basedOn w:val="a0"/>
    <w:uiPriority w:val="99"/>
    <w:semiHidden/>
    <w:unhideWhenUsed/>
    <w:rsid w:val="007C4DDE"/>
    <w:rPr>
      <w:color w:val="605E5C"/>
      <w:shd w:val="clear" w:color="auto" w:fill="E1DFDD"/>
    </w:rPr>
  </w:style>
  <w:style w:type="paragraph" w:styleId="a7">
    <w:name w:val="List Paragraph"/>
    <w:basedOn w:val="a"/>
    <w:uiPriority w:val="34"/>
    <w:qFormat/>
    <w:rsid w:val="001B05A7"/>
    <w:pPr>
      <w:ind w:left="720"/>
      <w:contextualSpacing/>
    </w:pPr>
  </w:style>
  <w:style w:type="paragraph" w:customStyle="1" w:styleId="msonormalbullet2gif">
    <w:name w:val="msonormalbullet2.gif"/>
    <w:basedOn w:val="a"/>
    <w:link w:val="msonormalbullet2gif0"/>
    <w:rsid w:val="00F452BC"/>
    <w:pPr>
      <w:spacing w:before="100" w:after="100"/>
    </w:pPr>
    <w:rPr>
      <w:kern w:val="1"/>
    </w:rPr>
  </w:style>
  <w:style w:type="character" w:customStyle="1" w:styleId="msonormalbullet2gif0">
    <w:name w:val="msonormalbullet2.gif Знак"/>
    <w:link w:val="msonormalbullet2gif"/>
    <w:rsid w:val="00F452BC"/>
    <w:rPr>
      <w:rFonts w:ascii="Times New Roman" w:eastAsia="Times New Roman" w:hAnsi="Times New Roman" w:cs="Times New Roman"/>
      <w:kern w:val="1"/>
      <w:sz w:val="24"/>
      <w:szCs w:val="24"/>
      <w:lang w:val="ru-RU" w:eastAsia="ar-SA"/>
    </w:rPr>
  </w:style>
  <w:style w:type="character" w:customStyle="1" w:styleId="4">
    <w:name w:val="Незакрита згадка4"/>
    <w:basedOn w:val="a0"/>
    <w:uiPriority w:val="99"/>
    <w:semiHidden/>
    <w:unhideWhenUsed/>
    <w:rsid w:val="001F0F48"/>
    <w:rPr>
      <w:color w:val="605E5C"/>
      <w:shd w:val="clear" w:color="auto" w:fill="E1DFDD"/>
    </w:rPr>
  </w:style>
  <w:style w:type="paragraph" w:customStyle="1" w:styleId="rvps2">
    <w:name w:val="rvps2"/>
    <w:basedOn w:val="a"/>
    <w:rsid w:val="002E164F"/>
    <w:pPr>
      <w:suppressAutoHyphens w:val="0"/>
      <w:spacing w:before="100" w:beforeAutospacing="1" w:after="100" w:afterAutospacing="1"/>
    </w:pPr>
    <w:rPr>
      <w:lang w:val="uk-UA" w:eastAsia="uk-UA"/>
    </w:rPr>
  </w:style>
  <w:style w:type="character" w:customStyle="1" w:styleId="rvts37">
    <w:name w:val="rvts37"/>
    <w:basedOn w:val="a0"/>
    <w:rsid w:val="002E164F"/>
  </w:style>
  <w:style w:type="paragraph" w:customStyle="1" w:styleId="12">
    <w:name w:val="Абзац списку1"/>
    <w:basedOn w:val="a"/>
    <w:rsid w:val="00C65A97"/>
    <w:pPr>
      <w:spacing w:after="200" w:line="276" w:lineRule="auto"/>
      <w:ind w:left="720"/>
    </w:pPr>
    <w:rPr>
      <w:rFonts w:ascii="Calibri" w:eastAsia="Calibri" w:hAnsi="Calibri" w:cs="Calibri"/>
      <w:kern w:val="1"/>
      <w:sz w:val="22"/>
      <w:szCs w:val="22"/>
      <w:lang w:val="uk-UA"/>
    </w:rPr>
  </w:style>
  <w:style w:type="character" w:styleId="a8">
    <w:name w:val="Unresolved Mention"/>
    <w:basedOn w:val="a0"/>
    <w:uiPriority w:val="99"/>
    <w:semiHidden/>
    <w:unhideWhenUsed/>
    <w:rsid w:val="003C2287"/>
    <w:rPr>
      <w:color w:val="605E5C"/>
      <w:shd w:val="clear" w:color="auto" w:fill="E1DFDD"/>
    </w:rPr>
  </w:style>
  <w:style w:type="paragraph" w:customStyle="1" w:styleId="NoSpacing1">
    <w:name w:val="No Spacing1"/>
    <w:rsid w:val="00D17CDB"/>
    <w:pPr>
      <w:suppressAutoHyphens/>
      <w:spacing w:after="0" w:line="240" w:lineRule="auto"/>
    </w:pPr>
    <w:rPr>
      <w:rFonts w:ascii="Calibri" w:eastAsia="Times New Roman" w:hAnsi="Calibri" w:cs="Calibri"/>
      <w:lang w:eastAsia="ar-SA"/>
    </w:rPr>
  </w:style>
  <w:style w:type="paragraph" w:customStyle="1" w:styleId="ListParagraph1">
    <w:name w:val="List Paragraph1"/>
    <w:basedOn w:val="a"/>
    <w:rsid w:val="00D17CDB"/>
    <w:pPr>
      <w:spacing w:after="200" w:line="276" w:lineRule="auto"/>
      <w:ind w:left="720"/>
    </w:pPr>
    <w:rPr>
      <w:rFonts w:ascii="Calibri" w:eastAsia="Calibri" w:hAnsi="Calibri" w:cs="Calibri"/>
      <w:kern w:val="1"/>
      <w:sz w:val="22"/>
      <w:szCs w:val="22"/>
      <w:lang w:val="uk-UA"/>
    </w:rPr>
  </w:style>
  <w:style w:type="paragraph" w:styleId="a9">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7,Знак18 Знак, Знак17"/>
    <w:basedOn w:val="a"/>
    <w:link w:val="aa"/>
    <w:uiPriority w:val="99"/>
    <w:qFormat/>
    <w:rsid w:val="00D17CDB"/>
    <w:pPr>
      <w:suppressAutoHyphens w:val="0"/>
      <w:spacing w:before="100" w:beforeAutospacing="1" w:after="100" w:afterAutospacing="1"/>
    </w:pPr>
    <w:rPr>
      <w:lang w:val="uk-UA" w:eastAsia="ru-RU"/>
    </w:rPr>
  </w:style>
  <w:style w:type="character" w:customStyle="1" w:styleId="aa">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9"/>
    <w:uiPriority w:val="99"/>
    <w:locked/>
    <w:rsid w:val="00D17CDB"/>
    <w:rPr>
      <w:rFonts w:ascii="Times New Roman" w:eastAsia="Times New Roman" w:hAnsi="Times New Roman" w:cs="Times New Roman"/>
      <w:sz w:val="24"/>
      <w:szCs w:val="24"/>
      <w:lang w:eastAsia="ru-RU"/>
    </w:rPr>
  </w:style>
  <w:style w:type="paragraph" w:customStyle="1" w:styleId="40">
    <w:name w:val="Абзац списку4"/>
    <w:basedOn w:val="a"/>
    <w:rsid w:val="00D17CDB"/>
    <w:pPr>
      <w:spacing w:after="200" w:line="276" w:lineRule="auto"/>
      <w:ind w:left="720"/>
    </w:pPr>
    <w:rPr>
      <w:rFonts w:ascii="Calibri" w:eastAsia="Calibri" w:hAnsi="Calibri" w:cs="Calibri"/>
      <w:kern w:val="1"/>
      <w:sz w:val="22"/>
      <w:szCs w:val="2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3618">
      <w:bodyDiv w:val="1"/>
      <w:marLeft w:val="0"/>
      <w:marRight w:val="0"/>
      <w:marTop w:val="0"/>
      <w:marBottom w:val="0"/>
      <w:divBdr>
        <w:top w:val="none" w:sz="0" w:space="0" w:color="auto"/>
        <w:left w:val="none" w:sz="0" w:space="0" w:color="auto"/>
        <w:bottom w:val="none" w:sz="0" w:space="0" w:color="auto"/>
        <w:right w:val="none" w:sz="0" w:space="0" w:color="auto"/>
      </w:divBdr>
    </w:div>
    <w:div w:id="191918605">
      <w:bodyDiv w:val="1"/>
      <w:marLeft w:val="0"/>
      <w:marRight w:val="0"/>
      <w:marTop w:val="0"/>
      <w:marBottom w:val="0"/>
      <w:divBdr>
        <w:top w:val="none" w:sz="0" w:space="0" w:color="auto"/>
        <w:left w:val="none" w:sz="0" w:space="0" w:color="auto"/>
        <w:bottom w:val="none" w:sz="0" w:space="0" w:color="auto"/>
        <w:right w:val="none" w:sz="0" w:space="0" w:color="auto"/>
      </w:divBdr>
    </w:div>
    <w:div w:id="332955607">
      <w:bodyDiv w:val="1"/>
      <w:marLeft w:val="0"/>
      <w:marRight w:val="0"/>
      <w:marTop w:val="0"/>
      <w:marBottom w:val="0"/>
      <w:divBdr>
        <w:top w:val="none" w:sz="0" w:space="0" w:color="auto"/>
        <w:left w:val="none" w:sz="0" w:space="0" w:color="auto"/>
        <w:bottom w:val="none" w:sz="0" w:space="0" w:color="auto"/>
        <w:right w:val="none" w:sz="0" w:space="0" w:color="auto"/>
      </w:divBdr>
    </w:div>
    <w:div w:id="393047908">
      <w:bodyDiv w:val="1"/>
      <w:marLeft w:val="0"/>
      <w:marRight w:val="0"/>
      <w:marTop w:val="0"/>
      <w:marBottom w:val="0"/>
      <w:divBdr>
        <w:top w:val="none" w:sz="0" w:space="0" w:color="auto"/>
        <w:left w:val="none" w:sz="0" w:space="0" w:color="auto"/>
        <w:bottom w:val="none" w:sz="0" w:space="0" w:color="auto"/>
        <w:right w:val="none" w:sz="0" w:space="0" w:color="auto"/>
      </w:divBdr>
    </w:div>
    <w:div w:id="566838206">
      <w:bodyDiv w:val="1"/>
      <w:marLeft w:val="0"/>
      <w:marRight w:val="0"/>
      <w:marTop w:val="0"/>
      <w:marBottom w:val="0"/>
      <w:divBdr>
        <w:top w:val="none" w:sz="0" w:space="0" w:color="auto"/>
        <w:left w:val="none" w:sz="0" w:space="0" w:color="auto"/>
        <w:bottom w:val="none" w:sz="0" w:space="0" w:color="auto"/>
        <w:right w:val="none" w:sz="0" w:space="0" w:color="auto"/>
      </w:divBdr>
    </w:div>
    <w:div w:id="610357971">
      <w:bodyDiv w:val="1"/>
      <w:marLeft w:val="0"/>
      <w:marRight w:val="0"/>
      <w:marTop w:val="0"/>
      <w:marBottom w:val="0"/>
      <w:divBdr>
        <w:top w:val="none" w:sz="0" w:space="0" w:color="auto"/>
        <w:left w:val="none" w:sz="0" w:space="0" w:color="auto"/>
        <w:bottom w:val="none" w:sz="0" w:space="0" w:color="auto"/>
        <w:right w:val="none" w:sz="0" w:space="0" w:color="auto"/>
      </w:divBdr>
    </w:div>
    <w:div w:id="724983766">
      <w:bodyDiv w:val="1"/>
      <w:marLeft w:val="0"/>
      <w:marRight w:val="0"/>
      <w:marTop w:val="0"/>
      <w:marBottom w:val="0"/>
      <w:divBdr>
        <w:top w:val="none" w:sz="0" w:space="0" w:color="auto"/>
        <w:left w:val="none" w:sz="0" w:space="0" w:color="auto"/>
        <w:bottom w:val="none" w:sz="0" w:space="0" w:color="auto"/>
        <w:right w:val="none" w:sz="0" w:space="0" w:color="auto"/>
      </w:divBdr>
    </w:div>
    <w:div w:id="739209170">
      <w:bodyDiv w:val="1"/>
      <w:marLeft w:val="0"/>
      <w:marRight w:val="0"/>
      <w:marTop w:val="0"/>
      <w:marBottom w:val="0"/>
      <w:divBdr>
        <w:top w:val="none" w:sz="0" w:space="0" w:color="auto"/>
        <w:left w:val="none" w:sz="0" w:space="0" w:color="auto"/>
        <w:bottom w:val="none" w:sz="0" w:space="0" w:color="auto"/>
        <w:right w:val="none" w:sz="0" w:space="0" w:color="auto"/>
      </w:divBdr>
    </w:div>
    <w:div w:id="779106680">
      <w:bodyDiv w:val="1"/>
      <w:marLeft w:val="0"/>
      <w:marRight w:val="0"/>
      <w:marTop w:val="0"/>
      <w:marBottom w:val="0"/>
      <w:divBdr>
        <w:top w:val="none" w:sz="0" w:space="0" w:color="auto"/>
        <w:left w:val="none" w:sz="0" w:space="0" w:color="auto"/>
        <w:bottom w:val="none" w:sz="0" w:space="0" w:color="auto"/>
        <w:right w:val="none" w:sz="0" w:space="0" w:color="auto"/>
      </w:divBdr>
    </w:div>
    <w:div w:id="880479674">
      <w:bodyDiv w:val="1"/>
      <w:marLeft w:val="0"/>
      <w:marRight w:val="0"/>
      <w:marTop w:val="0"/>
      <w:marBottom w:val="0"/>
      <w:divBdr>
        <w:top w:val="none" w:sz="0" w:space="0" w:color="auto"/>
        <w:left w:val="none" w:sz="0" w:space="0" w:color="auto"/>
        <w:bottom w:val="none" w:sz="0" w:space="0" w:color="auto"/>
        <w:right w:val="none" w:sz="0" w:space="0" w:color="auto"/>
      </w:divBdr>
    </w:div>
    <w:div w:id="1147285135">
      <w:bodyDiv w:val="1"/>
      <w:marLeft w:val="0"/>
      <w:marRight w:val="0"/>
      <w:marTop w:val="0"/>
      <w:marBottom w:val="0"/>
      <w:divBdr>
        <w:top w:val="none" w:sz="0" w:space="0" w:color="auto"/>
        <w:left w:val="none" w:sz="0" w:space="0" w:color="auto"/>
        <w:bottom w:val="none" w:sz="0" w:space="0" w:color="auto"/>
        <w:right w:val="none" w:sz="0" w:space="0" w:color="auto"/>
      </w:divBdr>
    </w:div>
    <w:div w:id="1162306803">
      <w:bodyDiv w:val="1"/>
      <w:marLeft w:val="0"/>
      <w:marRight w:val="0"/>
      <w:marTop w:val="0"/>
      <w:marBottom w:val="0"/>
      <w:divBdr>
        <w:top w:val="none" w:sz="0" w:space="0" w:color="auto"/>
        <w:left w:val="none" w:sz="0" w:space="0" w:color="auto"/>
        <w:bottom w:val="none" w:sz="0" w:space="0" w:color="auto"/>
        <w:right w:val="none" w:sz="0" w:space="0" w:color="auto"/>
      </w:divBdr>
    </w:div>
    <w:div w:id="1189031388">
      <w:bodyDiv w:val="1"/>
      <w:marLeft w:val="0"/>
      <w:marRight w:val="0"/>
      <w:marTop w:val="0"/>
      <w:marBottom w:val="0"/>
      <w:divBdr>
        <w:top w:val="none" w:sz="0" w:space="0" w:color="auto"/>
        <w:left w:val="none" w:sz="0" w:space="0" w:color="auto"/>
        <w:bottom w:val="none" w:sz="0" w:space="0" w:color="auto"/>
        <w:right w:val="none" w:sz="0" w:space="0" w:color="auto"/>
      </w:divBdr>
    </w:div>
    <w:div w:id="1333486065">
      <w:bodyDiv w:val="1"/>
      <w:marLeft w:val="0"/>
      <w:marRight w:val="0"/>
      <w:marTop w:val="0"/>
      <w:marBottom w:val="0"/>
      <w:divBdr>
        <w:top w:val="none" w:sz="0" w:space="0" w:color="auto"/>
        <w:left w:val="none" w:sz="0" w:space="0" w:color="auto"/>
        <w:bottom w:val="none" w:sz="0" w:space="0" w:color="auto"/>
        <w:right w:val="none" w:sz="0" w:space="0" w:color="auto"/>
      </w:divBdr>
      <w:divsChild>
        <w:div w:id="684677115">
          <w:marLeft w:val="0"/>
          <w:marRight w:val="0"/>
          <w:marTop w:val="0"/>
          <w:marBottom w:val="150"/>
          <w:divBdr>
            <w:top w:val="none" w:sz="0" w:space="0" w:color="auto"/>
            <w:left w:val="none" w:sz="0" w:space="0" w:color="auto"/>
            <w:bottom w:val="none" w:sz="0" w:space="0" w:color="auto"/>
            <w:right w:val="none" w:sz="0" w:space="0" w:color="auto"/>
          </w:divBdr>
        </w:div>
      </w:divsChild>
    </w:div>
    <w:div w:id="1354528150">
      <w:bodyDiv w:val="1"/>
      <w:marLeft w:val="0"/>
      <w:marRight w:val="0"/>
      <w:marTop w:val="0"/>
      <w:marBottom w:val="0"/>
      <w:divBdr>
        <w:top w:val="none" w:sz="0" w:space="0" w:color="auto"/>
        <w:left w:val="none" w:sz="0" w:space="0" w:color="auto"/>
        <w:bottom w:val="none" w:sz="0" w:space="0" w:color="auto"/>
        <w:right w:val="none" w:sz="0" w:space="0" w:color="auto"/>
      </w:divBdr>
    </w:div>
    <w:div w:id="1413812483">
      <w:bodyDiv w:val="1"/>
      <w:marLeft w:val="0"/>
      <w:marRight w:val="0"/>
      <w:marTop w:val="0"/>
      <w:marBottom w:val="0"/>
      <w:divBdr>
        <w:top w:val="none" w:sz="0" w:space="0" w:color="auto"/>
        <w:left w:val="none" w:sz="0" w:space="0" w:color="auto"/>
        <w:bottom w:val="none" w:sz="0" w:space="0" w:color="auto"/>
        <w:right w:val="none" w:sz="0" w:space="0" w:color="auto"/>
      </w:divBdr>
    </w:div>
    <w:div w:id="1501967539">
      <w:bodyDiv w:val="1"/>
      <w:marLeft w:val="0"/>
      <w:marRight w:val="0"/>
      <w:marTop w:val="0"/>
      <w:marBottom w:val="0"/>
      <w:divBdr>
        <w:top w:val="none" w:sz="0" w:space="0" w:color="auto"/>
        <w:left w:val="none" w:sz="0" w:space="0" w:color="auto"/>
        <w:bottom w:val="none" w:sz="0" w:space="0" w:color="auto"/>
        <w:right w:val="none" w:sz="0" w:space="0" w:color="auto"/>
      </w:divBdr>
    </w:div>
    <w:div w:id="1647126000">
      <w:bodyDiv w:val="1"/>
      <w:marLeft w:val="0"/>
      <w:marRight w:val="0"/>
      <w:marTop w:val="0"/>
      <w:marBottom w:val="0"/>
      <w:divBdr>
        <w:top w:val="none" w:sz="0" w:space="0" w:color="auto"/>
        <w:left w:val="none" w:sz="0" w:space="0" w:color="auto"/>
        <w:bottom w:val="none" w:sz="0" w:space="0" w:color="auto"/>
        <w:right w:val="none" w:sz="0" w:space="0" w:color="auto"/>
      </w:divBdr>
    </w:div>
    <w:div w:id="1677150110">
      <w:bodyDiv w:val="1"/>
      <w:marLeft w:val="0"/>
      <w:marRight w:val="0"/>
      <w:marTop w:val="0"/>
      <w:marBottom w:val="0"/>
      <w:divBdr>
        <w:top w:val="none" w:sz="0" w:space="0" w:color="auto"/>
        <w:left w:val="none" w:sz="0" w:space="0" w:color="auto"/>
        <w:bottom w:val="none" w:sz="0" w:space="0" w:color="auto"/>
        <w:right w:val="none" w:sz="0" w:space="0" w:color="auto"/>
      </w:divBdr>
    </w:div>
    <w:div w:id="1737128162">
      <w:bodyDiv w:val="1"/>
      <w:marLeft w:val="0"/>
      <w:marRight w:val="0"/>
      <w:marTop w:val="0"/>
      <w:marBottom w:val="0"/>
      <w:divBdr>
        <w:top w:val="none" w:sz="0" w:space="0" w:color="auto"/>
        <w:left w:val="none" w:sz="0" w:space="0" w:color="auto"/>
        <w:bottom w:val="none" w:sz="0" w:space="0" w:color="auto"/>
        <w:right w:val="none" w:sz="0" w:space="0" w:color="auto"/>
      </w:divBdr>
    </w:div>
    <w:div w:id="1748989998">
      <w:bodyDiv w:val="1"/>
      <w:marLeft w:val="0"/>
      <w:marRight w:val="0"/>
      <w:marTop w:val="0"/>
      <w:marBottom w:val="0"/>
      <w:divBdr>
        <w:top w:val="none" w:sz="0" w:space="0" w:color="auto"/>
        <w:left w:val="none" w:sz="0" w:space="0" w:color="auto"/>
        <w:bottom w:val="none" w:sz="0" w:space="0" w:color="auto"/>
        <w:right w:val="none" w:sz="0" w:space="0" w:color="auto"/>
      </w:divBdr>
    </w:div>
    <w:div w:id="2055809155">
      <w:bodyDiv w:val="1"/>
      <w:marLeft w:val="0"/>
      <w:marRight w:val="0"/>
      <w:marTop w:val="0"/>
      <w:marBottom w:val="0"/>
      <w:divBdr>
        <w:top w:val="none" w:sz="0" w:space="0" w:color="auto"/>
        <w:left w:val="none" w:sz="0" w:space="0" w:color="auto"/>
        <w:bottom w:val="none" w:sz="0" w:space="0" w:color="auto"/>
        <w:right w:val="none" w:sz="0" w:space="0" w:color="auto"/>
      </w:divBdr>
    </w:div>
    <w:div w:id="2092508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9089C7-BA2D-4A23-A820-893DEA9A5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4</Pages>
  <Words>6633</Words>
  <Characters>3782</Characters>
  <Application>Microsoft Office Word</Application>
  <DocSecurity>0</DocSecurity>
  <Lines>31</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User</cp:lastModifiedBy>
  <cp:revision>18</cp:revision>
  <cp:lastPrinted>2025-11-11T14:57:00Z</cp:lastPrinted>
  <dcterms:created xsi:type="dcterms:W3CDTF">2024-02-21T07:04:00Z</dcterms:created>
  <dcterms:modified xsi:type="dcterms:W3CDTF">2025-11-11T15:41:00Z</dcterms:modified>
</cp:coreProperties>
</file>